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DC" w:rsidRDefault="000C508F">
      <w:pPr>
        <w:pBdr>
          <w:bottom w:val="single" w:sz="12" w:space="0" w:color="0B5394"/>
        </w:pBdr>
        <w:tabs>
          <w:tab w:val="left" w:pos="3544"/>
        </w:tabs>
        <w:spacing w:after="20" w:line="240" w:lineRule="auto"/>
        <w:rPr>
          <w:rFonts w:ascii="Lato" w:eastAsia="Lato" w:hAnsi="Lato" w:cs="Lato"/>
          <w:sz w:val="20"/>
          <w:szCs w:val="20"/>
        </w:rPr>
      </w:pPr>
      <w:r>
        <w:rPr>
          <w:rFonts w:ascii="Merriweather" w:eastAsia="Merriweather" w:hAnsi="Merriweather" w:cs="Merriweather"/>
          <w:color w:val="4F81BD"/>
          <w:sz w:val="28"/>
          <w:szCs w:val="28"/>
        </w:rPr>
        <w:t>Références statutaires</w:t>
      </w:r>
    </w:p>
    <w:p w:rsidR="007E6CDC" w:rsidRDefault="000C508F">
      <w:pPr>
        <w:numPr>
          <w:ilvl w:val="0"/>
          <w:numId w:val="1"/>
        </w:numPr>
        <w:spacing w:line="240" w:lineRule="auto"/>
        <w:ind w:left="425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Arrêté n° 1065 du 22 août 1953 portant statut général des fonctionnaires des cadres territoriaux ; </w:t>
      </w:r>
    </w:p>
    <w:p w:rsidR="007E6CDC" w:rsidRDefault="000C508F">
      <w:pPr>
        <w:numPr>
          <w:ilvl w:val="0"/>
          <w:numId w:val="1"/>
        </w:numPr>
        <w:spacing w:line="240" w:lineRule="auto"/>
        <w:ind w:left="425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Délibération n° 81 du 24 juillet 1990 portant droits et obligations des fonctionnaires territoriaux ; </w:t>
      </w:r>
    </w:p>
    <w:p w:rsidR="007E6CDC" w:rsidRDefault="000C508F">
      <w:pPr>
        <w:numPr>
          <w:ilvl w:val="0"/>
          <w:numId w:val="1"/>
        </w:numPr>
        <w:spacing w:line="240" w:lineRule="auto"/>
        <w:ind w:left="425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Délibération n° 337 du 22 août 2023 relative à la procédure de recrutement sur titre dans la fonction publique de Nouvelle-Calédonie ;</w:t>
      </w:r>
    </w:p>
    <w:p w:rsidR="007E6CDC" w:rsidRDefault="000C508F">
      <w:pPr>
        <w:numPr>
          <w:ilvl w:val="0"/>
          <w:numId w:val="1"/>
        </w:numPr>
        <w:spacing w:line="240" w:lineRule="auto"/>
        <w:ind w:left="425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Loi du pays n° 2016- 17 du 19 décembre 2006 relative à la protection, la promotion et au soutien de l'emploi local pour l</w:t>
      </w:r>
      <w:r>
        <w:rPr>
          <w:rFonts w:ascii="Century Gothic" w:eastAsia="Century Gothic" w:hAnsi="Century Gothic" w:cs="Century Gothic"/>
          <w:sz w:val="18"/>
          <w:szCs w:val="18"/>
        </w:rPr>
        <w:t>’accès aux fonctions publiques de Nouvelle-Calédonie ;</w:t>
      </w:r>
    </w:p>
    <w:p w:rsidR="007E6CDC" w:rsidRDefault="000C508F">
      <w:pPr>
        <w:numPr>
          <w:ilvl w:val="0"/>
          <w:numId w:val="1"/>
        </w:numPr>
        <w:spacing w:line="240" w:lineRule="auto"/>
        <w:ind w:left="425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Délibération n° 153/CP du 20 septembre 2024 portant diverses mesures d’urgence en faveur de la caisse locale de retraites et relatives à l’attractivité du secteur de la fonction publique.</w:t>
      </w:r>
    </w:p>
    <w:p w:rsidR="007E6CDC" w:rsidRDefault="007E6CDC">
      <w:pPr>
        <w:spacing w:line="240" w:lineRule="auto"/>
        <w:jc w:val="both"/>
        <w:rPr>
          <w:rFonts w:ascii="Century Gothic" w:eastAsia="Century Gothic" w:hAnsi="Century Gothic" w:cs="Century Gothic"/>
          <w:sz w:val="8"/>
          <w:szCs w:val="8"/>
        </w:rPr>
      </w:pPr>
    </w:p>
    <w:p w:rsidR="007E6CDC" w:rsidRDefault="000C508F">
      <w:pPr>
        <w:pBdr>
          <w:bottom w:val="single" w:sz="12" w:space="0" w:color="0B5394"/>
        </w:pBdr>
        <w:tabs>
          <w:tab w:val="left" w:pos="3544"/>
        </w:tabs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Merriweather" w:eastAsia="Merriweather" w:hAnsi="Merriweather" w:cs="Merriweather"/>
          <w:color w:val="4F81BD"/>
          <w:sz w:val="28"/>
          <w:szCs w:val="28"/>
        </w:rPr>
        <w:t>Caractéristi</w:t>
      </w:r>
      <w:r>
        <w:rPr>
          <w:rFonts w:ascii="Merriweather" w:eastAsia="Merriweather" w:hAnsi="Merriweather" w:cs="Merriweather"/>
          <w:color w:val="4F81BD"/>
          <w:sz w:val="28"/>
          <w:szCs w:val="28"/>
        </w:rPr>
        <w:t>ques du poste</w:t>
      </w:r>
    </w:p>
    <w:p w:rsidR="007E6CDC" w:rsidRDefault="000C508F">
      <w:pPr>
        <w:spacing w:line="36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Employeur : </w:t>
      </w:r>
      <w:r>
        <w:rPr>
          <w:rFonts w:ascii="Century Gothic" w:eastAsia="Century Gothic" w:hAnsi="Century Gothic" w:cs="Century Gothic"/>
          <w:sz w:val="16"/>
          <w:szCs w:val="16"/>
        </w:rPr>
        <w:t>……………………………………………………..………………………………………………………………………………………………….…..</w:t>
      </w:r>
    </w:p>
    <w:p w:rsidR="007E6CDC" w:rsidRDefault="000C508F">
      <w:pPr>
        <w:spacing w:line="36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Référence de l’AVP : </w:t>
      </w:r>
      <w:r>
        <w:rPr>
          <w:rFonts w:ascii="Century Gothic" w:eastAsia="Century Gothic" w:hAnsi="Century Gothic" w:cs="Century Gothic"/>
          <w:sz w:val="16"/>
          <w:szCs w:val="16"/>
        </w:rPr>
        <w:t>................................................................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Date de clôture : </w:t>
      </w:r>
      <w:r>
        <w:rPr>
          <w:rFonts w:ascii="Century Gothic" w:eastAsia="Century Gothic" w:hAnsi="Century Gothic" w:cs="Century Gothic"/>
          <w:sz w:val="16"/>
          <w:szCs w:val="16"/>
        </w:rPr>
        <w:t>..............................................................</w:t>
      </w:r>
      <w:r>
        <w:rPr>
          <w:rFonts w:ascii="Century Gothic" w:eastAsia="Century Gothic" w:hAnsi="Century Gothic" w:cs="Century Gothic"/>
          <w:sz w:val="16"/>
          <w:szCs w:val="16"/>
        </w:rPr>
        <w:t>...........................</w:t>
      </w:r>
      <w:bookmarkStart w:id="0" w:name="_GoBack"/>
      <w:bookmarkEnd w:id="0"/>
    </w:p>
    <w:p w:rsidR="007E6CDC" w:rsidRDefault="000C508F">
      <w:pPr>
        <w:spacing w:line="360" w:lineRule="auto"/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Corps / Cadre de recrutement : </w:t>
      </w:r>
      <w:r>
        <w:rPr>
          <w:rFonts w:ascii="Century Gothic" w:eastAsia="Century Gothic" w:hAnsi="Century Gothic" w:cs="Century Gothic"/>
          <w:b/>
          <w:sz w:val="20"/>
          <w:szCs w:val="20"/>
        </w:rPr>
        <w:t>adjoint administratif</w:t>
      </w:r>
    </w:p>
    <w:p w:rsidR="007E6CDC" w:rsidRDefault="000C508F">
      <w:pPr>
        <w:spacing w:line="36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Durée de résidence exigée pour accéder au corps : </w:t>
      </w:r>
      <w:r>
        <w:rPr>
          <w:rFonts w:ascii="Century Gothic" w:eastAsia="Century Gothic" w:hAnsi="Century Gothic" w:cs="Century Gothic"/>
          <w:b/>
          <w:sz w:val="20"/>
          <w:szCs w:val="20"/>
        </w:rPr>
        <w:t>au moins 10 ans</w:t>
      </w:r>
    </w:p>
    <w:p w:rsidR="007E6CDC" w:rsidRDefault="000C508F">
      <w:pPr>
        <w:pBdr>
          <w:top w:val="nil"/>
          <w:left w:val="nil"/>
          <w:bottom w:val="single" w:sz="12" w:space="0" w:color="0B5394"/>
          <w:right w:val="nil"/>
          <w:between w:val="nil"/>
        </w:pBdr>
        <w:tabs>
          <w:tab w:val="left" w:pos="3544"/>
        </w:tabs>
        <w:spacing w:after="120" w:line="24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Date de recrutement souhaitée* : </w:t>
      </w:r>
      <w:r>
        <w:rPr>
          <w:rFonts w:ascii="Century Gothic" w:eastAsia="Century Gothic" w:hAnsi="Century Gothic" w:cs="Century Gothic"/>
          <w:sz w:val="16"/>
          <w:szCs w:val="16"/>
        </w:rPr>
        <w:t>……………………………………………………………………………………………………………………….....</w:t>
      </w:r>
    </w:p>
    <w:p w:rsidR="007E6CDC" w:rsidRDefault="000C508F">
      <w:pPr>
        <w:pBdr>
          <w:top w:val="nil"/>
          <w:left w:val="nil"/>
          <w:bottom w:val="single" w:sz="12" w:space="0" w:color="0B5394"/>
          <w:right w:val="nil"/>
          <w:between w:val="nil"/>
        </w:pBdr>
        <w:tabs>
          <w:tab w:val="left" w:pos="3544"/>
        </w:tabs>
        <w:spacing w:after="120" w:line="240" w:lineRule="auto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b/>
          <w:color w:val="CC0000"/>
          <w:sz w:val="16"/>
          <w:szCs w:val="16"/>
        </w:rPr>
        <w:t>*prévoir un délai de six semaines entre la date de transmission du dossier et la date de recrutement souhaitée.</w:t>
      </w:r>
    </w:p>
    <w:p w:rsidR="007E6CDC" w:rsidRDefault="000C508F">
      <w:pPr>
        <w:pBdr>
          <w:top w:val="nil"/>
          <w:left w:val="nil"/>
          <w:bottom w:val="single" w:sz="12" w:space="0" w:color="0B5394"/>
          <w:right w:val="nil"/>
          <w:between w:val="nil"/>
        </w:pBdr>
        <w:tabs>
          <w:tab w:val="left" w:pos="3544"/>
        </w:tabs>
        <w:spacing w:after="120" w:line="240" w:lineRule="auto"/>
        <w:rPr>
          <w:rFonts w:ascii="Merriweather" w:eastAsia="Merriweather" w:hAnsi="Merriweather" w:cs="Merriweather"/>
          <w:color w:val="4F81BD"/>
          <w:sz w:val="28"/>
          <w:szCs w:val="28"/>
        </w:rPr>
      </w:pPr>
      <w:r>
        <w:rPr>
          <w:rFonts w:ascii="Merriweather" w:eastAsia="Merriweather" w:hAnsi="Merriweather" w:cs="Merriweather"/>
          <w:color w:val="4F81BD"/>
          <w:sz w:val="28"/>
          <w:szCs w:val="28"/>
        </w:rPr>
        <w:t>Situation de l’agent recruté</w:t>
      </w:r>
    </w:p>
    <w:p w:rsidR="007E6CDC" w:rsidRDefault="000C508F" w:rsidP="00DE132D">
      <w:pPr>
        <w:spacing w:before="240" w:line="36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Nom / Prénom : </w:t>
      </w:r>
      <w:r>
        <w:rPr>
          <w:rFonts w:ascii="Century Gothic" w:eastAsia="Century Gothic" w:hAnsi="Century Gothic" w:cs="Century Gothic"/>
          <w:sz w:val="16"/>
          <w:szCs w:val="16"/>
        </w:rPr>
        <w:t>……………………………………………………………………………………………………………………………………………………….</w:t>
      </w:r>
    </w:p>
    <w:p w:rsidR="007E6CDC" w:rsidRDefault="000C508F">
      <w:pPr>
        <w:pBdr>
          <w:bottom w:val="single" w:sz="12" w:space="0" w:color="0B5394"/>
        </w:pBdr>
        <w:tabs>
          <w:tab w:val="left" w:pos="3544"/>
        </w:tabs>
        <w:spacing w:after="20" w:line="240" w:lineRule="auto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Merriweather" w:eastAsia="Merriweather" w:hAnsi="Merriweather" w:cs="Merriweather"/>
          <w:color w:val="4F81BD"/>
          <w:sz w:val="28"/>
          <w:szCs w:val="28"/>
        </w:rPr>
        <w:t>Pièces à fournir par l’employeur</w:t>
      </w:r>
    </w:p>
    <w:tbl>
      <w:tblPr>
        <w:tblStyle w:val="a"/>
        <w:tblW w:w="1072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10215"/>
      </w:tblGrid>
      <w:tr w:rsidR="007E6CDC">
        <w:tc>
          <w:tcPr>
            <w:tcW w:w="5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CDC" w:rsidRDefault="007E6CDC">
            <w:pPr>
              <w:keepNext/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215" w:type="dxa"/>
            <w:tcBorders>
              <w:top w:val="single" w:sz="8" w:space="0" w:color="FFFFFF"/>
              <w:left w:val="dotted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DC" w:rsidRDefault="000C50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Avis de vacance de poste</w:t>
            </w:r>
          </w:p>
        </w:tc>
      </w:tr>
      <w:tr w:rsidR="007E6CDC">
        <w:tc>
          <w:tcPr>
            <w:tcW w:w="5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CDC" w:rsidRDefault="007E6CDC">
            <w:pPr>
              <w:keepNext/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215" w:type="dxa"/>
            <w:tcBorders>
              <w:top w:val="single" w:sz="8" w:space="0" w:color="FFFFFF"/>
              <w:left w:val="dotted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DC" w:rsidRDefault="000C50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Candidature retenue : CV, lettre de motivation, fiche de renseignements </w:t>
            </w:r>
          </w:p>
        </w:tc>
      </w:tr>
      <w:tr w:rsidR="007E6CDC">
        <w:tc>
          <w:tcPr>
            <w:tcW w:w="5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CDC" w:rsidRDefault="007E6CDC">
            <w:pPr>
              <w:keepNext/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215" w:type="dxa"/>
            <w:tcBorders>
              <w:top w:val="single" w:sz="8" w:space="0" w:color="FFFFFF"/>
              <w:left w:val="dotted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DC" w:rsidRDefault="000C50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Extrait de naissance ou copie du livret de famille</w:t>
            </w:r>
          </w:p>
        </w:tc>
      </w:tr>
      <w:tr w:rsidR="007E6CDC">
        <w:tc>
          <w:tcPr>
            <w:tcW w:w="5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CDC" w:rsidRDefault="007E6CDC">
            <w:pPr>
              <w:keepNext/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215" w:type="dxa"/>
            <w:tcBorders>
              <w:top w:val="single" w:sz="8" w:space="0" w:color="FFFFFF"/>
              <w:left w:val="dotted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DC" w:rsidRDefault="000C50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Copie de la pièce d’identité</w:t>
            </w:r>
          </w:p>
        </w:tc>
      </w:tr>
      <w:tr w:rsidR="007E6CDC">
        <w:tc>
          <w:tcPr>
            <w:tcW w:w="5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CDC" w:rsidRDefault="007E6CDC">
            <w:pPr>
              <w:keepNext/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215" w:type="dxa"/>
            <w:tcBorders>
              <w:top w:val="single" w:sz="8" w:space="0" w:color="FFFFFF"/>
              <w:left w:val="dotted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DC" w:rsidRDefault="000C50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Attestation de la journée d’appel de préparation à la défense (JAPD) obligatoire si &lt; 25 ans</w:t>
            </w:r>
          </w:p>
        </w:tc>
      </w:tr>
      <w:tr w:rsidR="007E6CDC">
        <w:tc>
          <w:tcPr>
            <w:tcW w:w="5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CDC" w:rsidRDefault="007E6CDC">
            <w:pPr>
              <w:keepNext/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215" w:type="dxa"/>
            <w:tcBorders>
              <w:top w:val="single" w:sz="8" w:space="0" w:color="FFFFFF"/>
              <w:left w:val="dotted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DC" w:rsidRDefault="000C50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Certificat médical d’aptitude (formulaire à télécharger sur le site de la DRHFPNC)</w:t>
            </w:r>
          </w:p>
        </w:tc>
      </w:tr>
      <w:tr w:rsidR="007E6CDC">
        <w:tc>
          <w:tcPr>
            <w:tcW w:w="5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CDC" w:rsidRDefault="007E6CDC">
            <w:pPr>
              <w:keepNext/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215" w:type="dxa"/>
            <w:tcBorders>
              <w:top w:val="single" w:sz="8" w:space="0" w:color="FFFFFF"/>
              <w:left w:val="dotted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DC" w:rsidRDefault="000C50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Récapitulatif des fiches de renseignements AVP de tous les candidats</w:t>
            </w:r>
          </w:p>
        </w:tc>
      </w:tr>
      <w:tr w:rsidR="007E6CDC">
        <w:tc>
          <w:tcPr>
            <w:tcW w:w="5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CDC" w:rsidRDefault="007E6CDC">
            <w:pPr>
              <w:keepNext/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215" w:type="dxa"/>
            <w:tcBorders>
              <w:top w:val="single" w:sz="8" w:space="0" w:color="FFFFFF"/>
              <w:left w:val="dotted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DC" w:rsidRDefault="000C50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Formulaire de demande de bonification militaire renseigné par l’agent</w:t>
            </w:r>
          </w:p>
        </w:tc>
      </w:tr>
      <w:tr w:rsidR="007E6CDC">
        <w:trPr>
          <w:trHeight w:val="303"/>
        </w:trPr>
        <w:tc>
          <w:tcPr>
            <w:tcW w:w="5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CDC" w:rsidRDefault="007E6CDC">
            <w:pPr>
              <w:keepNext/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215" w:type="dxa"/>
            <w:tcBorders>
              <w:top w:val="single" w:sz="8" w:space="0" w:color="FFFFFF"/>
              <w:left w:val="dotted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DC" w:rsidRDefault="000C50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Preuve d’inscription sur les listes électorales spéciales</w:t>
            </w:r>
          </w:p>
        </w:tc>
      </w:tr>
      <w:tr w:rsidR="007E6CDC">
        <w:tc>
          <w:tcPr>
            <w:tcW w:w="510" w:type="dxa"/>
            <w:tcBorders>
              <w:top w:val="dotted" w:sz="8" w:space="0" w:color="FFFFFF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CDC" w:rsidRDefault="007E6CDC">
            <w:pPr>
              <w:keepNext/>
              <w:widowControl w:val="0"/>
              <w:spacing w:line="240" w:lineRule="auto"/>
              <w:ind w:left="7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215" w:type="dxa"/>
            <w:tcBorders>
              <w:top w:val="single" w:sz="8" w:space="0" w:color="FFFFFF"/>
              <w:left w:val="dotted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DC" w:rsidRDefault="000C50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Ou, à défaut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</w:p>
          <w:p w:rsidR="007E6CDC" w:rsidRDefault="000C508F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Justificatifs de résidence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  <w:t>continue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en Nouvelle-Calédonie (quittances de loyer, titres de propriété, certificats de scolarité, avis d’imposition, attestations de logement, attestations de travail...) pour la durée exigée en vue du recrutement direct.</w:t>
            </w:r>
          </w:p>
        </w:tc>
      </w:tr>
    </w:tbl>
    <w:p w:rsidR="007E6CDC" w:rsidRDefault="007E6CDC">
      <w:pPr>
        <w:widowControl w:val="0"/>
        <w:spacing w:line="120" w:lineRule="auto"/>
        <w:jc w:val="both"/>
        <w:rPr>
          <w:rFonts w:ascii="Lato" w:eastAsia="Lato" w:hAnsi="Lato" w:cs="Lato"/>
          <w:sz w:val="20"/>
          <w:szCs w:val="20"/>
        </w:rPr>
      </w:pPr>
    </w:p>
    <w:p w:rsidR="007E6CDC" w:rsidRDefault="000C508F">
      <w:pPr>
        <w:spacing w:line="240" w:lineRule="auto"/>
        <w:ind w:right="283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  <w:u w:val="single"/>
        </w:rPr>
        <w:t>NB</w:t>
      </w:r>
      <w:r>
        <w:rPr>
          <w:rFonts w:ascii="Century Gothic" w:eastAsia="Century Gothic" w:hAnsi="Century Gothic" w:cs="Century Gothic"/>
          <w:sz w:val="18"/>
          <w:szCs w:val="18"/>
        </w:rPr>
        <w:t> : Les périodes passées en dehors de la Nouvelle-Calédonie au titre du service national, des études, d’une formation, pour raisons professionnelles, familiales ou médicales, ne sont pas interruptives du délai sous réserve d’être dûment justifiées.</w:t>
      </w:r>
    </w:p>
    <w:p w:rsidR="00DE132D" w:rsidRDefault="00DE132D">
      <w:pPr>
        <w:spacing w:line="240" w:lineRule="auto"/>
        <w:ind w:right="283"/>
        <w:rPr>
          <w:rFonts w:ascii="Century Gothic" w:eastAsia="Century Gothic" w:hAnsi="Century Gothic" w:cs="Century Gothic"/>
          <w:sz w:val="18"/>
          <w:szCs w:val="18"/>
        </w:rPr>
      </w:pPr>
    </w:p>
    <w:p w:rsidR="00DE132D" w:rsidRDefault="00DE132D">
      <w:pPr>
        <w:spacing w:line="240" w:lineRule="auto"/>
        <w:ind w:right="283"/>
        <w:rPr>
          <w:rFonts w:ascii="Century Gothic" w:eastAsia="Century Gothic" w:hAnsi="Century Gothic" w:cs="Century Gothic"/>
          <w:sz w:val="18"/>
          <w:szCs w:val="18"/>
        </w:rPr>
      </w:pPr>
    </w:p>
    <w:p w:rsidR="007E6CDC" w:rsidRDefault="007E6CDC">
      <w:pPr>
        <w:tabs>
          <w:tab w:val="right" w:pos="4500"/>
          <w:tab w:val="left" w:pos="4860"/>
          <w:tab w:val="left" w:pos="8931"/>
          <w:tab w:val="right" w:pos="9000"/>
        </w:tabs>
        <w:spacing w:line="240" w:lineRule="auto"/>
        <w:ind w:left="34"/>
        <w:jc w:val="both"/>
        <w:rPr>
          <w:rFonts w:ascii="Century Gothic" w:eastAsia="Century Gothic" w:hAnsi="Century Gothic" w:cs="Century Gothic"/>
          <w:sz w:val="6"/>
          <w:szCs w:val="6"/>
        </w:rPr>
      </w:pPr>
    </w:p>
    <w:tbl>
      <w:tblPr>
        <w:tblStyle w:val="a0"/>
        <w:tblW w:w="1077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1740"/>
        <w:gridCol w:w="7830"/>
      </w:tblGrid>
      <w:tr w:rsidR="007E6CDC">
        <w:trPr>
          <w:trHeight w:val="305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DC" w:rsidRDefault="000C508F">
            <w:pPr>
              <w:keepNext/>
              <w:widowControl w:val="0"/>
              <w:spacing w:before="8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Date :</w:t>
            </w:r>
          </w:p>
        </w:tc>
        <w:tc>
          <w:tcPr>
            <w:tcW w:w="1740" w:type="dxa"/>
            <w:tcBorders>
              <w:top w:val="dotted" w:sz="8" w:space="0" w:color="FFFFFF"/>
              <w:left w:val="single" w:sz="8" w:space="0" w:color="FFFFFF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DC" w:rsidRDefault="007E6CDC">
            <w:pPr>
              <w:keepNext/>
              <w:widowControl w:val="0"/>
              <w:spacing w:before="8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CDC" w:rsidRDefault="000C508F">
            <w:pPr>
              <w:keepNext/>
              <w:widowControl w:val="0"/>
              <w:spacing w:before="8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Signature et cachet de l’employeur :</w:t>
            </w:r>
          </w:p>
        </w:tc>
      </w:tr>
    </w:tbl>
    <w:p w:rsidR="007E6CDC" w:rsidRDefault="007E6CDC">
      <w:pPr>
        <w:widowControl w:val="0"/>
        <w:spacing w:line="240" w:lineRule="auto"/>
        <w:ind w:left="-142" w:right="-567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7E6CDC" w:rsidRDefault="007E6CDC">
      <w:pPr>
        <w:widowControl w:val="0"/>
        <w:spacing w:line="240" w:lineRule="auto"/>
        <w:ind w:left="-142" w:right="-567"/>
        <w:rPr>
          <w:rFonts w:ascii="Century Gothic" w:eastAsia="Century Gothic" w:hAnsi="Century Gothic" w:cs="Century Gothic"/>
          <w:b/>
          <w:color w:val="CC0000"/>
          <w:sz w:val="18"/>
          <w:szCs w:val="18"/>
        </w:rPr>
      </w:pPr>
    </w:p>
    <w:p w:rsidR="007E6CDC" w:rsidRDefault="007E6CDC">
      <w:pPr>
        <w:widowControl w:val="0"/>
        <w:spacing w:line="240" w:lineRule="auto"/>
        <w:ind w:left="-142" w:right="-567"/>
        <w:rPr>
          <w:rFonts w:ascii="Century Gothic" w:eastAsia="Century Gothic" w:hAnsi="Century Gothic" w:cs="Century Gothic"/>
          <w:b/>
          <w:color w:val="CC0000"/>
          <w:sz w:val="18"/>
          <w:szCs w:val="18"/>
        </w:rPr>
      </w:pPr>
    </w:p>
    <w:p w:rsidR="00DE132D" w:rsidRDefault="00DE132D">
      <w:pPr>
        <w:widowControl w:val="0"/>
        <w:spacing w:line="240" w:lineRule="auto"/>
        <w:ind w:left="-142" w:right="-567"/>
        <w:rPr>
          <w:rFonts w:ascii="Century Gothic" w:eastAsia="Century Gothic" w:hAnsi="Century Gothic" w:cs="Century Gothic"/>
          <w:b/>
          <w:color w:val="CC0000"/>
          <w:sz w:val="18"/>
          <w:szCs w:val="18"/>
        </w:rPr>
      </w:pPr>
    </w:p>
    <w:p w:rsidR="007E6CDC" w:rsidRDefault="000C508F">
      <w:pPr>
        <w:widowControl w:val="0"/>
        <w:spacing w:line="240" w:lineRule="auto"/>
        <w:ind w:left="-142" w:right="-567"/>
        <w:rPr>
          <w:rFonts w:ascii="Century Gothic" w:eastAsia="Century Gothic" w:hAnsi="Century Gothic" w:cs="Century Gothic"/>
          <w:color w:val="CC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CC0000"/>
          <w:sz w:val="18"/>
          <w:szCs w:val="18"/>
        </w:rPr>
        <w:t>Le dossier doit être complet et transmis à la DRHFPNC 6 semaines avant la date de nomination</w:t>
      </w:r>
    </w:p>
    <w:p w:rsidR="007E6CDC" w:rsidRDefault="000C508F">
      <w:pPr>
        <w:widowControl w:val="0"/>
        <w:spacing w:after="200" w:line="240" w:lineRule="auto"/>
        <w:rPr>
          <w:rFonts w:ascii="Century Gothic" w:eastAsia="Century Gothic" w:hAnsi="Century Gothic" w:cs="Century Gothic"/>
          <w:sz w:val="18"/>
          <w:szCs w:val="18"/>
          <w:highlight w:val="white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Cette demande doit être réceptionnée à la DRHFPNC (soit par dépôt ou envoi postal au 18 avenue Paul Doumer BP M2 - 98849 Nouméa Cedex, soit par mail </w:t>
      </w:r>
      <w:proofErr w:type="gramStart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:  </w:t>
      </w:r>
      <w:proofErr w:type="gramEnd"/>
      <w:hyperlink r:id="rId8">
        <w:r>
          <w:rPr>
            <w:rFonts w:ascii="Century Gothic" w:eastAsia="Century Gothic" w:hAnsi="Century Gothic" w:cs="Century Gothic"/>
            <w:i/>
            <w:sz w:val="18"/>
            <w:szCs w:val="18"/>
            <w:u w:val="single"/>
          </w:rPr>
          <w:t>avp.drhfpnc@gouv.nc</w:t>
        </w:r>
      </w:hyperlink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avec en objet : recrutement direct adj</w:t>
      </w:r>
      <w:r>
        <w:rPr>
          <w:rFonts w:ascii="Century Gothic" w:eastAsia="Century Gothic" w:hAnsi="Century Gothic" w:cs="Century Gothic"/>
          <w:i/>
          <w:sz w:val="18"/>
          <w:szCs w:val="18"/>
        </w:rPr>
        <w:t>oint administratif)</w:t>
      </w:r>
    </w:p>
    <w:sectPr w:rsidR="007E6CDC">
      <w:headerReference w:type="default" r:id="rId9"/>
      <w:pgSz w:w="11909" w:h="16834"/>
      <w:pgMar w:top="425" w:right="566" w:bottom="209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8F" w:rsidRDefault="000C508F">
      <w:pPr>
        <w:spacing w:line="240" w:lineRule="auto"/>
      </w:pPr>
      <w:r>
        <w:separator/>
      </w:r>
    </w:p>
  </w:endnote>
  <w:endnote w:type="continuationSeparator" w:id="0">
    <w:p w:rsidR="000C508F" w:rsidRDefault="000C5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8F" w:rsidRDefault="000C508F">
      <w:pPr>
        <w:spacing w:line="240" w:lineRule="auto"/>
      </w:pPr>
      <w:r>
        <w:separator/>
      </w:r>
    </w:p>
  </w:footnote>
  <w:footnote w:type="continuationSeparator" w:id="0">
    <w:p w:rsidR="000C508F" w:rsidRDefault="000C50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DC" w:rsidRDefault="007E6CDC">
    <w:pPr>
      <w:rPr>
        <w:sz w:val="12"/>
        <w:szCs w:val="12"/>
      </w:rPr>
    </w:pPr>
  </w:p>
  <w:tbl>
    <w:tblPr>
      <w:tblStyle w:val="a1"/>
      <w:tblW w:w="10460" w:type="dxa"/>
      <w:tblInd w:w="100" w:type="dxa"/>
      <w:tblLayout w:type="fixed"/>
      <w:tblLook w:val="0600" w:firstRow="0" w:lastRow="0" w:firstColumn="0" w:lastColumn="0" w:noHBand="1" w:noVBand="1"/>
    </w:tblPr>
    <w:tblGrid>
      <w:gridCol w:w="3820"/>
      <w:gridCol w:w="5660"/>
      <w:gridCol w:w="980"/>
    </w:tblGrid>
    <w:tr w:rsidR="007E6CDC">
      <w:trPr>
        <w:trHeight w:val="560"/>
      </w:trPr>
      <w:tc>
        <w:tcPr>
          <w:tcW w:w="3820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E6CDC" w:rsidRDefault="000C508F">
          <w:pPr>
            <w:widowControl w:val="0"/>
            <w:spacing w:line="240" w:lineRule="auto"/>
          </w:pPr>
          <w:r>
            <w:rPr>
              <w:noProof/>
              <w:lang w:val="fr-FR"/>
            </w:rPr>
            <w:drawing>
              <wp:inline distT="114300" distB="114300" distL="114300" distR="114300">
                <wp:extent cx="2311762" cy="52936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762" cy="529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2"/>
          <w:shd w:val="clear" w:color="auto" w:fill="3D85C6"/>
          <w:tcMar>
            <w:top w:w="100" w:type="dxa"/>
            <w:left w:w="100" w:type="dxa"/>
            <w:bottom w:w="100" w:type="dxa"/>
            <w:right w:w="100" w:type="dxa"/>
          </w:tcMar>
        </w:tcPr>
        <w:p w:rsidR="007E6CDC" w:rsidRDefault="000C508F">
          <w:pPr>
            <w:pStyle w:val="Titre"/>
            <w:widowControl w:val="0"/>
            <w:spacing w:line="240" w:lineRule="auto"/>
            <w:jc w:val="center"/>
            <w:rPr>
              <w:rFonts w:ascii="Merriweather" w:eastAsia="Merriweather" w:hAnsi="Merriweather" w:cs="Merriweather"/>
              <w:b/>
              <w:color w:val="EFEFEF"/>
              <w:sz w:val="36"/>
              <w:szCs w:val="36"/>
            </w:rPr>
          </w:pPr>
          <w:r>
            <w:rPr>
              <w:rFonts w:ascii="Merriweather" w:eastAsia="Merriweather" w:hAnsi="Merriweather" w:cs="Merriweather"/>
              <w:b/>
              <w:color w:val="EFEFEF"/>
              <w:sz w:val="36"/>
              <w:szCs w:val="36"/>
            </w:rPr>
            <w:t>Recrutement</w:t>
          </w:r>
        </w:p>
      </w:tc>
    </w:tr>
    <w:tr w:rsidR="007E6CDC">
      <w:trPr>
        <w:trHeight w:val="1079"/>
      </w:trPr>
      <w:tc>
        <w:tcPr>
          <w:tcW w:w="382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E6CDC" w:rsidRDefault="007E6CDC">
          <w:pPr>
            <w:widowControl w:val="0"/>
            <w:spacing w:line="240" w:lineRule="auto"/>
          </w:pPr>
        </w:p>
      </w:tc>
      <w:tc>
        <w:tcPr>
          <w:tcW w:w="5660" w:type="dxa"/>
          <w:shd w:val="clear" w:color="auto" w:fill="auto"/>
          <w:tcMar>
            <w:top w:w="-13" w:type="dxa"/>
            <w:left w:w="-13" w:type="dxa"/>
            <w:bottom w:w="-13" w:type="dxa"/>
            <w:right w:w="-13" w:type="dxa"/>
          </w:tcMar>
        </w:tcPr>
        <w:p w:rsidR="007E6CDC" w:rsidRDefault="000C508F">
          <w:pPr>
            <w:pStyle w:val="Titre"/>
            <w:widowControl w:val="0"/>
            <w:spacing w:line="240" w:lineRule="auto"/>
            <w:jc w:val="center"/>
            <w:rPr>
              <w:rFonts w:ascii="Merriweather" w:eastAsia="Merriweather" w:hAnsi="Merriweather" w:cs="Merriweather"/>
              <w:b/>
              <w:color w:val="3D85C6"/>
              <w:sz w:val="36"/>
              <w:szCs w:val="36"/>
            </w:rPr>
          </w:pPr>
          <w:r>
            <w:rPr>
              <w:rFonts w:ascii="Merriweather" w:eastAsia="Merriweather" w:hAnsi="Merriweather" w:cs="Merriweather"/>
              <w:b/>
              <w:color w:val="3D85C6"/>
              <w:sz w:val="36"/>
              <w:szCs w:val="36"/>
            </w:rPr>
            <w:t>Recrutement direct</w:t>
          </w:r>
        </w:p>
        <w:p w:rsidR="007E6CDC" w:rsidRDefault="000C508F">
          <w:pPr>
            <w:pStyle w:val="Titre"/>
            <w:widowControl w:val="0"/>
            <w:spacing w:line="240" w:lineRule="auto"/>
            <w:jc w:val="center"/>
            <w:rPr>
              <w:rFonts w:ascii="Merriweather" w:eastAsia="Merriweather" w:hAnsi="Merriweather" w:cs="Merriweather"/>
              <w:b/>
              <w:color w:val="3D85C6"/>
              <w:sz w:val="36"/>
              <w:szCs w:val="36"/>
            </w:rPr>
          </w:pPr>
          <w:bookmarkStart w:id="1" w:name="_ipjt4rmfw4ia" w:colFirst="0" w:colLast="0"/>
          <w:bookmarkEnd w:id="1"/>
          <w:proofErr w:type="gramStart"/>
          <w:r>
            <w:rPr>
              <w:rFonts w:ascii="Merriweather" w:eastAsia="Merriweather" w:hAnsi="Merriweather" w:cs="Merriweather"/>
              <w:b/>
              <w:color w:val="3D85C6"/>
              <w:sz w:val="36"/>
              <w:szCs w:val="36"/>
            </w:rPr>
            <w:t>adjoint</w:t>
          </w:r>
          <w:proofErr w:type="gramEnd"/>
          <w:r>
            <w:rPr>
              <w:rFonts w:ascii="Merriweather" w:eastAsia="Merriweather" w:hAnsi="Merriweather" w:cs="Merriweather"/>
              <w:b/>
              <w:color w:val="3D85C6"/>
              <w:sz w:val="36"/>
              <w:szCs w:val="36"/>
            </w:rPr>
            <w:t xml:space="preserve"> administratif CAG</w:t>
          </w:r>
        </w:p>
      </w:tc>
      <w:bookmarkStart w:id="2" w:name="_mztmsznr7bhy" w:colFirst="0" w:colLast="0"/>
      <w:bookmarkEnd w:id="2"/>
      <w:tc>
        <w:tcPr>
          <w:tcW w:w="980" w:type="dxa"/>
          <w:shd w:val="clear" w:color="auto" w:fill="auto"/>
          <w:tcMar>
            <w:top w:w="-13" w:type="dxa"/>
            <w:left w:w="-13" w:type="dxa"/>
            <w:bottom w:w="-13" w:type="dxa"/>
            <w:right w:w="-13" w:type="dxa"/>
          </w:tcMar>
        </w:tcPr>
        <w:p w:rsidR="007E6CDC" w:rsidRDefault="000C508F">
          <w:pPr>
            <w:pStyle w:val="Titre"/>
            <w:widowControl w:val="0"/>
            <w:spacing w:line="240" w:lineRule="auto"/>
            <w:jc w:val="center"/>
            <w:rPr>
              <w:rFonts w:ascii="Century Gothic" w:eastAsia="Century Gothic" w:hAnsi="Century Gothic" w:cs="Century Gothic"/>
              <w:color w:val="262626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262626"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262626"/>
              <w:sz w:val="20"/>
              <w:szCs w:val="20"/>
            </w:rPr>
            <w:instrText>PAGE</w:instrText>
          </w:r>
          <w:r w:rsidR="00DE132D">
            <w:rPr>
              <w:rFonts w:ascii="Century Gothic" w:eastAsia="Century Gothic" w:hAnsi="Century Gothic" w:cs="Century Gothic"/>
              <w:color w:val="262626"/>
              <w:sz w:val="20"/>
              <w:szCs w:val="20"/>
            </w:rPr>
            <w:fldChar w:fldCharType="separate"/>
          </w:r>
          <w:r w:rsidR="00DE132D">
            <w:rPr>
              <w:rFonts w:ascii="Century Gothic" w:eastAsia="Century Gothic" w:hAnsi="Century Gothic" w:cs="Century Gothic"/>
              <w:noProof/>
              <w:color w:val="262626"/>
              <w:sz w:val="20"/>
              <w:szCs w:val="20"/>
            </w:rPr>
            <w:t>1</w:t>
          </w:r>
          <w:r>
            <w:rPr>
              <w:rFonts w:ascii="Century Gothic" w:eastAsia="Century Gothic" w:hAnsi="Century Gothic" w:cs="Century Gothic"/>
              <w:color w:val="262626"/>
              <w:sz w:val="20"/>
              <w:szCs w:val="2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262626"/>
              <w:sz w:val="20"/>
              <w:szCs w:val="20"/>
            </w:rPr>
            <w:t>/</w:t>
          </w:r>
          <w:r>
            <w:rPr>
              <w:rFonts w:ascii="Century Gothic" w:eastAsia="Century Gothic" w:hAnsi="Century Gothic" w:cs="Century Gothic"/>
              <w:color w:val="262626"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262626"/>
              <w:sz w:val="20"/>
              <w:szCs w:val="20"/>
            </w:rPr>
            <w:instrText>NUMPAGES</w:instrText>
          </w:r>
          <w:r w:rsidR="00DE132D">
            <w:rPr>
              <w:rFonts w:ascii="Century Gothic" w:eastAsia="Century Gothic" w:hAnsi="Century Gothic" w:cs="Century Gothic"/>
              <w:color w:val="262626"/>
              <w:sz w:val="20"/>
              <w:szCs w:val="20"/>
            </w:rPr>
            <w:fldChar w:fldCharType="separate"/>
          </w:r>
          <w:r w:rsidR="00DE132D">
            <w:rPr>
              <w:rFonts w:ascii="Century Gothic" w:eastAsia="Century Gothic" w:hAnsi="Century Gothic" w:cs="Century Gothic"/>
              <w:noProof/>
              <w:color w:val="262626"/>
              <w:sz w:val="20"/>
              <w:szCs w:val="20"/>
            </w:rPr>
            <w:t>1</w:t>
          </w:r>
          <w:r>
            <w:rPr>
              <w:rFonts w:ascii="Century Gothic" w:eastAsia="Century Gothic" w:hAnsi="Century Gothic" w:cs="Century Gothic"/>
              <w:color w:val="262626"/>
              <w:sz w:val="20"/>
              <w:szCs w:val="20"/>
            </w:rPr>
            <w:fldChar w:fldCharType="end"/>
          </w:r>
        </w:p>
      </w:tc>
    </w:tr>
  </w:tbl>
  <w:p w:rsidR="007E6CDC" w:rsidRDefault="007E6CDC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8608B"/>
    <w:multiLevelType w:val="multilevel"/>
    <w:tmpl w:val="22DE1D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0B62F79"/>
    <w:multiLevelType w:val="multilevel"/>
    <w:tmpl w:val="F4C60B24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6CDC"/>
    <w:rsid w:val="000C508F"/>
    <w:rsid w:val="007E6CDC"/>
    <w:rsid w:val="00D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E13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E13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p.drhfpnc@gouv.n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Eurydice FAFIN</cp:lastModifiedBy>
  <cp:revision>2</cp:revision>
  <dcterms:created xsi:type="dcterms:W3CDTF">2024-11-08T04:38:00Z</dcterms:created>
  <dcterms:modified xsi:type="dcterms:W3CDTF">2024-11-08T04:39:00Z</dcterms:modified>
</cp:coreProperties>
</file>