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12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-339088</wp:posOffset>
            </wp:positionH>
            <wp:positionV relativeFrom="paragraph">
              <wp:posOffset>-190498</wp:posOffset>
            </wp:positionV>
            <wp:extent cx="6833235" cy="1000253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33235" cy="100025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1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1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1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30.0" w:type="dxa"/>
        <w:jc w:val="left"/>
        <w:tblInd w:w="0.0" w:type="dxa"/>
        <w:tblLayout w:type="fixed"/>
        <w:tblLook w:val="0000"/>
      </w:tblPr>
      <w:tblGrid>
        <w:gridCol w:w="4039"/>
        <w:gridCol w:w="2835"/>
        <w:gridCol w:w="2196"/>
        <w:gridCol w:w="360"/>
        <w:tblGridChange w:id="0">
          <w:tblGrid>
            <w:gridCol w:w="4039"/>
            <w:gridCol w:w="2835"/>
            <w:gridCol w:w="2196"/>
            <w:gridCol w:w="360"/>
          </w:tblGrid>
        </w:tblGridChange>
      </w:tblGrid>
      <w:tr>
        <w:trPr>
          <w:cantSplit w:val="0"/>
          <w:trHeight w:val="287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Direction générale des services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Direction des ressources humaines et de la fonction publique de Nouvelle-Calédonie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Service de la gestion des ressources humaines de la collectivité Nouvelle-Calédonie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B.P. M2 - 98.849 Nouméa cedex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Tél. : 25.61.19 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Affaire suivie par ………………</w:t>
            </w:r>
          </w:p>
          <w:p w:rsidR="00000000" w:rsidDel="00000000" w:rsidP="00000000" w:rsidRDefault="00000000" w:rsidRPr="00000000" w14:paraId="0000001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N° 2022-DRHFPNC-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Nouméa, le</w:t>
            </w:r>
          </w:p>
          <w:p w:rsidR="00000000" w:rsidDel="00000000" w:rsidP="00000000" w:rsidRDefault="00000000" w:rsidRPr="00000000" w14:paraId="000000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1985"/>
                <w:tab w:val="center" w:pos="1985"/>
              </w:tabs>
              <w:spacing w:after="0" w:before="0" w:line="240" w:lineRule="auto"/>
              <w:ind w:left="0" w:right="-28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Copies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:</w:t>
            </w:r>
          </w:p>
          <w:p w:rsidR="00000000" w:rsidDel="00000000" w:rsidP="00000000" w:rsidRDefault="00000000" w:rsidRPr="00000000" w14:paraId="000000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Direction concernée.............</w:t>
            </w:r>
          </w:p>
          <w:p w:rsidR="00000000" w:rsidDel="00000000" w:rsidP="00000000" w:rsidRDefault="00000000" w:rsidRPr="00000000" w14:paraId="000000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DRHFPNC/SGRH…….....</w:t>
            </w:r>
          </w:p>
          <w:p w:rsidR="00000000" w:rsidDel="00000000" w:rsidP="00000000" w:rsidRDefault="00000000" w:rsidRPr="00000000" w14:paraId="000000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DRHFPNC/SBM…………</w:t>
            </w:r>
          </w:p>
          <w:p w:rsidR="00000000" w:rsidDel="00000000" w:rsidP="00000000" w:rsidRDefault="00000000" w:rsidRPr="00000000" w14:paraId="0000002A">
            <w:pPr>
              <w:tabs>
                <w:tab w:val="center" w:pos="1335"/>
              </w:tabs>
              <w:ind w:right="-285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center" w:pos="1335"/>
              </w:tabs>
              <w:ind w:right="-28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£</w:t>
            </w:r>
          </w:p>
          <w:p w:rsidR="00000000" w:rsidDel="00000000" w:rsidP="00000000" w:rsidRDefault="00000000" w:rsidRPr="00000000" w14:paraId="000000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3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1985"/>
          <w:tab w:val="center" w:pos="1985"/>
        </w:tabs>
        <w:spacing w:after="0" w:before="0" w:line="240" w:lineRule="auto"/>
        <w:ind w:left="0" w:right="-28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1985"/>
          <w:tab w:val="center" w:pos="1985"/>
        </w:tabs>
        <w:spacing w:after="0" w:before="0" w:line="240" w:lineRule="auto"/>
        <w:ind w:left="0" w:right="-28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1985"/>
          <w:tab w:val="center" w:pos="1985"/>
        </w:tabs>
        <w:spacing w:after="0" w:before="0" w:line="240" w:lineRule="auto"/>
        <w:ind w:left="0" w:right="-285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1er modificatif </w:t>
      </w:r>
    </w:p>
    <w:p w:rsidR="00000000" w:rsidDel="00000000" w:rsidP="00000000" w:rsidRDefault="00000000" w:rsidRPr="00000000" w14:paraId="0000003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1985"/>
          <w:tab w:val="center" w:pos="1985"/>
        </w:tabs>
        <w:spacing w:after="0" w:before="0" w:line="240" w:lineRule="auto"/>
        <w:ind w:left="0" w:right="-285" w:firstLine="0"/>
        <w:jc w:val="center"/>
        <w:rPr/>
      </w:pPr>
      <w:r w:rsidDel="00000000" w:rsidR="00000000" w:rsidRPr="00000000">
        <w:rPr>
          <w:rtl w:val="0"/>
        </w:rPr>
        <w:t xml:space="preserve">à l’acte d’engagement n° 2022-DRHFPNC-…. du ….</w:t>
      </w:r>
    </w:p>
    <w:p w:rsidR="00000000" w:rsidDel="00000000" w:rsidP="00000000" w:rsidRDefault="00000000" w:rsidRPr="00000000" w14:paraId="0000003D">
      <w:pPr>
        <w:ind w:right="-285"/>
        <w:jc w:val="center"/>
        <w:rPr/>
      </w:pPr>
      <w:r w:rsidDel="00000000" w:rsidR="00000000" w:rsidRPr="00000000">
        <w:rPr>
          <w:rtl w:val="0"/>
        </w:rPr>
        <w:t xml:space="preserve">de Monsieur …………………., agent contractuel de droit public</w:t>
      </w:r>
    </w:p>
    <w:p w:rsidR="00000000" w:rsidDel="00000000" w:rsidP="00000000" w:rsidRDefault="00000000" w:rsidRPr="00000000" w14:paraId="0000003E">
      <w:pPr>
        <w:tabs>
          <w:tab w:val="center" w:pos="1985"/>
        </w:tabs>
        <w:ind w:right="-28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right" w:pos="7938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center" w:pos="1985"/>
        </w:tabs>
        <w:spacing w:line="276" w:lineRule="auto"/>
        <w:ind w:right="-28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center" w:pos="1985"/>
        </w:tabs>
        <w:spacing w:line="276" w:lineRule="auto"/>
        <w:ind w:right="-284"/>
        <w:rPr/>
      </w:pPr>
      <w:r w:rsidDel="00000000" w:rsidR="00000000" w:rsidRPr="00000000">
        <w:rPr>
          <w:rtl w:val="0"/>
        </w:rPr>
        <w:t xml:space="preserve">Considérant que l’agent contractuel recruté pour une durée indéterminée avant l’entrée en vigueur de la délibération n° 182 du 4 novembre 2021, peut opter, à titre personnel, pour le maintien des dispositions applicables à sa rémunération précédente, y compris les évolutions afférentes en application de l'article n°…. ; </w:t>
      </w:r>
    </w:p>
    <w:p w:rsidR="00000000" w:rsidDel="00000000" w:rsidP="00000000" w:rsidRDefault="00000000" w:rsidRPr="00000000" w14:paraId="00000042">
      <w:pPr>
        <w:tabs>
          <w:tab w:val="left" w:pos="1891"/>
        </w:tabs>
        <w:spacing w:after="120" w:lineRule="auto"/>
        <w:ind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1891"/>
        </w:tabs>
        <w:spacing w:after="120" w:lineRule="auto"/>
        <w:ind w:hanging="2"/>
        <w:jc w:val="both"/>
        <w:rPr/>
      </w:pPr>
      <w:r w:rsidDel="00000000" w:rsidR="00000000" w:rsidRPr="00000000">
        <w:rPr>
          <w:rtl w:val="0"/>
        </w:rPr>
        <w:t xml:space="preserve">Vu le droit d’option exercé par monsieur………….en date du ………………… , </w:t>
      </w:r>
    </w:p>
    <w:p w:rsidR="00000000" w:rsidDel="00000000" w:rsidP="00000000" w:rsidRDefault="00000000" w:rsidRPr="00000000" w14:paraId="00000044">
      <w:pPr>
        <w:tabs>
          <w:tab w:val="left" w:pos="1891"/>
        </w:tabs>
        <w:spacing w:after="120" w:lineRule="auto"/>
        <w:ind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1080"/>
        </w:tabs>
        <w:jc w:val="both"/>
        <w:rPr/>
      </w:pPr>
      <w:r w:rsidDel="00000000" w:rsidR="00000000" w:rsidRPr="00000000">
        <w:rPr>
          <w:b w:val="1"/>
          <w:rtl w:val="0"/>
        </w:rPr>
        <w:t xml:space="preserve">Article 1 : </w:t>
      </w:r>
      <w:r w:rsidDel="00000000" w:rsidR="00000000" w:rsidRPr="00000000">
        <w:rPr>
          <w:rtl w:val="0"/>
        </w:rPr>
        <w:t xml:space="preserve">Les dispositions de l’article 10 de l’acte d’engagement n° … du … sont remplacées par les dispositions suivantes :</w:t>
      </w:r>
    </w:p>
    <w:p w:rsidR="00000000" w:rsidDel="00000000" w:rsidP="00000000" w:rsidRDefault="00000000" w:rsidRPr="00000000" w14:paraId="00000047">
      <w:pPr>
        <w:tabs>
          <w:tab w:val="left" w:pos="1080"/>
        </w:tabs>
        <w:jc w:val="both"/>
        <w:rPr/>
      </w:pPr>
      <w:r w:rsidDel="00000000" w:rsidR="00000000" w:rsidRPr="00000000">
        <w:rPr>
          <w:rtl w:val="0"/>
        </w:rPr>
        <w:t xml:space="preserve">“ A titre de rémunération, Mme / M. ……..percevra un salaire mensuel brut calculé sur la base de </w:t>
      </w:r>
      <w:r w:rsidDel="00000000" w:rsidR="00000000" w:rsidRPr="00000000">
        <w:rPr>
          <w:rtl w:val="0"/>
        </w:rPr>
        <w:t xml:space="preserve">du…..éme échelon de la grille des ……………… (IB…../INM…..), pour un horaire mensuel de 169 heures.”</w:t>
      </w:r>
    </w:p>
    <w:p w:rsidR="00000000" w:rsidDel="00000000" w:rsidP="00000000" w:rsidRDefault="00000000" w:rsidRPr="00000000" w14:paraId="00000048">
      <w:pPr>
        <w:tabs>
          <w:tab w:val="left" w:pos="108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1080"/>
        </w:tabs>
        <w:jc w:val="both"/>
        <w:rPr/>
      </w:pPr>
      <w:r w:rsidDel="00000000" w:rsidR="00000000" w:rsidRPr="00000000">
        <w:rPr>
          <w:b w:val="1"/>
          <w:rtl w:val="0"/>
        </w:rPr>
        <w:t xml:space="preserve">Article 2 : </w:t>
      </w:r>
      <w:r w:rsidDel="00000000" w:rsidR="00000000" w:rsidRPr="00000000">
        <w:rPr>
          <w:rtl w:val="0"/>
        </w:rPr>
        <w:t xml:space="preserve">Les dispositions de cet acte modificatif entre en vigueur à compter du 1er mai 2022.</w:t>
      </w:r>
    </w:p>
    <w:p w:rsidR="00000000" w:rsidDel="00000000" w:rsidP="00000000" w:rsidRDefault="00000000" w:rsidRPr="00000000" w14:paraId="0000004A">
      <w:pPr>
        <w:tabs>
          <w:tab w:val="left" w:pos="108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1080"/>
        </w:tabs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center" w:pos="1985"/>
        </w:tabs>
        <w:ind w:right="-285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0" w:top="540" w:left="1134" w:right="991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657975" cy="428813"/>
          <wp:effectExtent b="0" l="0" r="0" t="0"/>
          <wp:docPr descr="tetebas" id="6" name="image2.jpg"/>
          <a:graphic>
            <a:graphicData uri="http://schemas.openxmlformats.org/drawingml/2006/picture">
              <pic:pic>
                <pic:nvPicPr>
                  <pic:cNvPr descr="tetebas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57975" cy="4288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center" w:pos="1985"/>
      </w:tabs>
      <w:ind w:right="-285"/>
      <w:jc w:val="center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tabs>
        <w:tab w:val="center" w:pos="1985"/>
      </w:tabs>
      <w:ind w:right="-285"/>
    </w:pPr>
    <w:rPr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tabs>
        <w:tab w:val="center" w:pos="1985"/>
      </w:tabs>
      <w:ind w:right="-285"/>
    </w:pPr>
    <w:rPr>
      <w:b w:val="1"/>
    </w:rPr>
  </w:style>
  <w:style w:type="paragraph" w:styleId="Heading4">
    <w:name w:val="heading 4"/>
    <w:basedOn w:val="Normal"/>
    <w:next w:val="Normal"/>
    <w:pPr>
      <w:keepNext w:val="1"/>
      <w:tabs>
        <w:tab w:val="center" w:pos="1985"/>
      </w:tabs>
      <w:ind w:right="-285"/>
      <w:jc w:val="center"/>
    </w:pPr>
    <w:rPr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center" w:pos="1985"/>
      </w:tabs>
      <w:ind w:right="-285"/>
      <w:jc w:val="center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tabs>
        <w:tab w:val="center" w:pos="1985"/>
      </w:tabs>
      <w:ind w:right="-285"/>
    </w:pPr>
    <w:rPr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tabs>
        <w:tab w:val="center" w:pos="1985"/>
      </w:tabs>
      <w:ind w:right="-285"/>
    </w:pPr>
    <w:rPr>
      <w:b w:val="1"/>
    </w:rPr>
  </w:style>
  <w:style w:type="paragraph" w:styleId="Heading4">
    <w:name w:val="heading 4"/>
    <w:basedOn w:val="Normal"/>
    <w:next w:val="Normal"/>
    <w:pPr>
      <w:keepNext w:val="1"/>
      <w:tabs>
        <w:tab w:val="center" w:pos="1985"/>
      </w:tabs>
      <w:ind w:right="-285"/>
      <w:jc w:val="center"/>
    </w:pPr>
    <w:rPr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Normal" w:default="1">
    <w:name w:val="Normal"/>
    <w:qFormat w:val="1"/>
    <w:rPr>
      <w:sz w:val="24"/>
      <w:szCs w:val="24"/>
    </w:rPr>
  </w:style>
  <w:style w:type="paragraph" w:styleId="Titre1">
    <w:name w:val="heading 1"/>
    <w:basedOn w:val="Normal"/>
    <w:next w:val="Normal"/>
    <w:qFormat w:val="1"/>
    <w:pPr>
      <w:keepNext w:val="1"/>
      <w:tabs>
        <w:tab w:val="center" w:pos="1985"/>
      </w:tabs>
      <w:ind w:right="-285"/>
      <w:jc w:val="center"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 w:val="1"/>
    <w:pPr>
      <w:keepNext w:val="1"/>
      <w:tabs>
        <w:tab w:val="center" w:pos="1985"/>
      </w:tabs>
      <w:ind w:right="-285"/>
      <w:outlineLvl w:val="1"/>
    </w:pPr>
    <w:rPr>
      <w:b w:val="1"/>
      <w:bCs w:val="1"/>
      <w:sz w:val="22"/>
      <w:szCs w:val="22"/>
    </w:rPr>
  </w:style>
  <w:style w:type="paragraph" w:styleId="Titre3">
    <w:name w:val="heading 3"/>
    <w:basedOn w:val="Normal"/>
    <w:next w:val="Normal"/>
    <w:qFormat w:val="1"/>
    <w:pPr>
      <w:keepNext w:val="1"/>
      <w:tabs>
        <w:tab w:val="center" w:pos="1985"/>
      </w:tabs>
      <w:ind w:right="-285"/>
      <w:outlineLvl w:val="2"/>
    </w:pPr>
    <w:rPr>
      <w:b w:val="1"/>
      <w:bCs w:val="1"/>
    </w:rPr>
  </w:style>
  <w:style w:type="paragraph" w:styleId="Titre4">
    <w:name w:val="heading 4"/>
    <w:basedOn w:val="Normal"/>
    <w:next w:val="Normal"/>
    <w:qFormat w:val="1"/>
    <w:pPr>
      <w:keepNext w:val="1"/>
      <w:tabs>
        <w:tab w:val="center" w:pos="1985"/>
      </w:tabs>
      <w:ind w:right="-285"/>
      <w:jc w:val="center"/>
      <w:outlineLvl w:val="3"/>
    </w:pPr>
    <w:rPr>
      <w:b w:val="1"/>
      <w:bCs w:val="1"/>
      <w:sz w:val="22"/>
      <w:szCs w:val="22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Titre">
    <w:name w:val="Title"/>
    <w:basedOn w:val="Normal"/>
    <w:qFormat w:val="1"/>
    <w:pPr>
      <w:overflowPunct w:val="0"/>
      <w:autoSpaceDE w:val="0"/>
      <w:autoSpaceDN w:val="0"/>
      <w:adjustRightInd w:val="0"/>
      <w:jc w:val="center"/>
      <w:textAlignment w:val="baseline"/>
    </w:pPr>
    <w:rPr>
      <w:b w:val="1"/>
      <w:bCs w:val="1"/>
    </w:rPr>
  </w:style>
  <w:style w:type="character" w:styleId="Lienhypertexte1" w:customStyle="1">
    <w:name w:val="Lien hypertexte1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2D29F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 w:val="1"/>
    <w:rsid w:val="003F1DA2"/>
    <w:rPr>
      <w:rFonts w:ascii="Tahoma" w:cs="Tahoma" w:hAnsi="Tahoma"/>
      <w:sz w:val="16"/>
      <w:szCs w:val="16"/>
    </w:rPr>
  </w:style>
  <w:style w:type="character" w:styleId="Marquedecommentaire">
    <w:name w:val="annotation reference"/>
    <w:rsid w:val="00C32C03"/>
    <w:rPr>
      <w:sz w:val="16"/>
      <w:szCs w:val="16"/>
    </w:rPr>
  </w:style>
  <w:style w:type="paragraph" w:styleId="Style3-TABSCAIJMB" w:customStyle="1">
    <w:name w:val="Style3-TAB_SCAI_JMB"/>
    <w:basedOn w:val="Normal"/>
    <w:next w:val="Normal"/>
    <w:rsid w:val="00C32C03"/>
    <w:pPr>
      <w:framePr w:lines="0" w:hSpace="142" w:wrap="around" w:hAnchor="margin" w:vAnchor="page" w:y="2587"/>
      <w:overflowPunct w:val="0"/>
      <w:autoSpaceDE w:val="0"/>
      <w:autoSpaceDN w:val="0"/>
      <w:adjustRightInd w:val="0"/>
      <w:suppressOverlap w:val="1"/>
      <w:jc w:val="center"/>
      <w:textAlignment w:val="baseline"/>
    </w:pPr>
    <w:rPr>
      <w:rFonts w:cs="Arial"/>
      <w:sz w:val="20"/>
      <w:szCs w:val="20"/>
    </w:rPr>
  </w:style>
  <w:style w:type="paragraph" w:styleId="Corpsdetexte2">
    <w:name w:val="Body Text 2"/>
    <w:basedOn w:val="Normal"/>
    <w:link w:val="Corpsdetexte2Car"/>
    <w:rsid w:val="008C6E8C"/>
    <w:pPr>
      <w:tabs>
        <w:tab w:val="left" w:pos="567"/>
        <w:tab w:val="left" w:pos="6946"/>
        <w:tab w:val="left" w:pos="9356"/>
      </w:tabs>
      <w:jc w:val="both"/>
    </w:pPr>
  </w:style>
  <w:style w:type="character" w:styleId="Corpsdetexte2Car" w:customStyle="1">
    <w:name w:val="Corps de texte 2 Car"/>
    <w:link w:val="Corpsdetexte2"/>
    <w:rsid w:val="008C6E8C"/>
    <w:rPr>
      <w:sz w:val="24"/>
      <w:szCs w:val="24"/>
    </w:rPr>
  </w:style>
  <w:style w:type="paragraph" w:styleId="Notedebasdepage">
    <w:name w:val="footnote text"/>
    <w:basedOn w:val="Normal"/>
    <w:link w:val="NotedebasdepageCar"/>
    <w:rsid w:val="00D82647"/>
    <w:rPr>
      <w:sz w:val="20"/>
      <w:szCs w:val="20"/>
    </w:rPr>
  </w:style>
  <w:style w:type="character" w:styleId="NotedebasdepageCar" w:customStyle="1">
    <w:name w:val="Note de bas de page Car"/>
    <w:basedOn w:val="Policepardfaut"/>
    <w:link w:val="Notedebasdepage"/>
    <w:rsid w:val="00D82647"/>
  </w:style>
  <w:style w:type="character" w:styleId="Appelnotedebasdep">
    <w:name w:val="footnote reference"/>
    <w:rsid w:val="00D82647"/>
    <w:rPr>
      <w:vertAlign w:val="superscript"/>
    </w:rPr>
  </w:style>
  <w:style w:type="paragraph" w:styleId="En-tte">
    <w:name w:val="header"/>
    <w:basedOn w:val="Normal"/>
    <w:link w:val="En-tteCar"/>
    <w:rsid w:val="00D82647"/>
    <w:pPr>
      <w:tabs>
        <w:tab w:val="center" w:pos="4536"/>
        <w:tab w:val="right" w:pos="9072"/>
      </w:tabs>
    </w:pPr>
  </w:style>
  <w:style w:type="character" w:styleId="En-tteCar" w:customStyle="1">
    <w:name w:val="En-tête Car"/>
    <w:link w:val="En-tte"/>
    <w:rsid w:val="00D82647"/>
    <w:rPr>
      <w:sz w:val="24"/>
      <w:szCs w:val="24"/>
    </w:rPr>
  </w:style>
  <w:style w:type="character" w:styleId="PieddepageCar" w:customStyle="1">
    <w:name w:val="Pied de page Car"/>
    <w:link w:val="Pieddepage"/>
    <w:uiPriority w:val="99"/>
    <w:rsid w:val="00D82647"/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6XCIVoxijU2Zn5Z3gL2Zs8GYNw==">AMUW2mWadtMAlnI+Cmj7sR4rB9yQBfgVN6GSKJD66poV7zPtIPDwksT0t3BTV6mw6Dt5w0ByFgAXaI97t5F7OPAJnRwDW4wy2LCUDoXNYaE1wu64hy+yBYs=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2022-02-14T05:28:00Z</dcterms:created>
  <dc:creator>Terry ONDICOLBERRY</dc:creator>
</cp:coreProperties>
</file>