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4" w:rsidRDefault="00D27394">
      <w:pPr>
        <w:rPr>
          <w:sz w:val="2"/>
          <w:szCs w:val="2"/>
        </w:rPr>
      </w:pPr>
    </w:p>
    <w:p w:rsidR="00D27394" w:rsidRDefault="00D27394">
      <w:pPr>
        <w:rPr>
          <w:sz w:val="2"/>
          <w:szCs w:val="2"/>
        </w:rPr>
      </w:pPr>
    </w:p>
    <w:p w:rsidR="00D27394" w:rsidRDefault="005522B4">
      <w:pPr>
        <w:widowControl w:val="0"/>
        <w:spacing w:line="24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  <w:lang w:val="fr-FR"/>
        </w:rPr>
        <w:drawing>
          <wp:inline distT="114300" distB="114300" distL="114300" distR="114300">
            <wp:extent cx="6840000" cy="406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7394" w:rsidRDefault="00D27394">
      <w:pPr>
        <w:spacing w:line="240" w:lineRule="auto"/>
        <w:ind w:right="-276" w:hanging="2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D27394" w:rsidRDefault="00D27394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3"/>
        <w:tblW w:w="107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D27394">
        <w:tc>
          <w:tcPr>
            <w:tcW w:w="10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394" w:rsidRDefault="003D2DFE" w:rsidP="003D2D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IMPORTANT : </w:t>
            </w:r>
            <w:r w:rsidR="005522B4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Ce formulaire doit être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 rempli par l’employeur et </w:t>
            </w:r>
            <w:r w:rsidR="005522B4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transmis à la DRHFPNC/SGCF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et à la CLR </w:t>
            </w:r>
            <w:r w:rsidR="005522B4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dès accord concerté concernant la rupture conventionnelle</w:t>
            </w:r>
          </w:p>
        </w:tc>
      </w:tr>
    </w:tbl>
    <w:p w:rsidR="00D27394" w:rsidRDefault="00D27394">
      <w:pPr>
        <w:jc w:val="center"/>
        <w:rPr>
          <w:rFonts w:ascii="Century Gothic" w:eastAsia="Century Gothic" w:hAnsi="Century Gothic" w:cs="Century Gothic"/>
          <w:i/>
          <w:color w:val="FF9900"/>
          <w:sz w:val="18"/>
          <w:szCs w:val="18"/>
        </w:rPr>
      </w:pPr>
    </w:p>
    <w:p w:rsidR="00D27394" w:rsidRDefault="00D27394">
      <w:pPr>
        <w:spacing w:line="240" w:lineRule="auto"/>
        <w:ind w:right="-276" w:hanging="2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bookmarkStart w:id="0" w:name="_GoBack"/>
      <w:bookmarkEnd w:id="0"/>
    </w:p>
    <w:p w:rsidR="00D27394" w:rsidRDefault="005522B4">
      <w:pPr>
        <w:widowControl w:val="0"/>
        <w:pBdr>
          <w:bottom w:val="single" w:sz="8" w:space="0" w:color="0B5394"/>
        </w:pBd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Situation de  l’agent </w:t>
      </w:r>
      <w:r>
        <w:rPr>
          <w:rFonts w:ascii="Merriweather" w:eastAsia="Merriweather" w:hAnsi="Merriweather" w:cs="Merriweather"/>
          <w:b/>
          <w:color w:val="0B5394"/>
          <w:sz w:val="16"/>
          <w:szCs w:val="16"/>
        </w:rPr>
        <w:t>(à remplir par l’agent)</w:t>
      </w: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 : </w:t>
      </w:r>
    </w:p>
    <w:p w:rsidR="00D27394" w:rsidRDefault="00D27394">
      <w:pPr>
        <w:widowControl w:val="0"/>
        <w:spacing w:line="12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27394" w:rsidRDefault="00D27394">
      <w:pPr>
        <w:widowControl w:val="0"/>
        <w:spacing w:line="12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4"/>
        <w:tblW w:w="10800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6480"/>
      </w:tblGrid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6480" w:type="dxa"/>
            <w:tcBorders>
              <w:top w:val="dotted" w:sz="8" w:space="0" w:color="F3F3F3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Nom/Prénom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de recrutement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d’entrée dans la fonction publique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à laquelle vous pourrez être contacté lorsque vous aurez été radié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27394">
        <w:tc>
          <w:tcPr>
            <w:tcW w:w="43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e-mail :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7394" w:rsidRDefault="00D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D27394" w:rsidRDefault="00D27394">
      <w:pPr>
        <w:rPr>
          <w:rFonts w:ascii="Century Gothic" w:eastAsia="Century Gothic" w:hAnsi="Century Gothic" w:cs="Century Gothic"/>
          <w:sz w:val="20"/>
          <w:szCs w:val="20"/>
        </w:rPr>
      </w:pPr>
    </w:p>
    <w:p w:rsidR="00D27394" w:rsidRDefault="005522B4">
      <w:pPr>
        <w:widowControl w:val="0"/>
        <w:pBdr>
          <w:bottom w:val="single" w:sz="8" w:space="0" w:color="0B5394"/>
        </w:pBd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Condition de rupture conventionnelle </w:t>
      </w:r>
      <w:r>
        <w:rPr>
          <w:rFonts w:ascii="Merriweather" w:eastAsia="Merriweather" w:hAnsi="Merriweather" w:cs="Merriweather"/>
          <w:b/>
          <w:color w:val="0B5394"/>
          <w:sz w:val="16"/>
          <w:szCs w:val="16"/>
        </w:rPr>
        <w:t>(à remplir par l’employeur)</w:t>
      </w: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 : </w:t>
      </w:r>
    </w:p>
    <w:p w:rsidR="00D27394" w:rsidRDefault="00D2739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b/>
          <w:sz w:val="12"/>
          <w:szCs w:val="12"/>
        </w:rPr>
      </w:pPr>
    </w:p>
    <w:tbl>
      <w:tblPr>
        <w:tblStyle w:val="a5"/>
        <w:tblW w:w="10890" w:type="dxa"/>
        <w:tblInd w:w="43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6000"/>
      </w:tblGrid>
      <w:tr w:rsidR="00D27394">
        <w:trPr>
          <w:trHeight w:val="266"/>
        </w:trPr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27394" w:rsidRDefault="005522B4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Demandeur :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Employeur  ❑ Agent</w:t>
            </w:r>
          </w:p>
        </w:tc>
      </w:tr>
      <w:tr w:rsidR="00D27394">
        <w:trPr>
          <w:trHeight w:val="165"/>
        </w:trPr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la demande :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27394"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Date(s) de(s) l’entretien(s) :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27394"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favorable à la rupture conventionnelle : 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Oui  ❑ Non</w:t>
            </w:r>
          </w:p>
        </w:tc>
      </w:tr>
      <w:tr w:rsidR="00D27394"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Montant de l’indemnité :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27394"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signature de la convention : 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27394">
        <w:tc>
          <w:tcPr>
            <w:tcW w:w="4890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5522B4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cessation définitive de fonctions (au plus tôt 15 jours francs suivant la date de signature de la convention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  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D27394" w:rsidRDefault="00D27394">
      <w:pPr>
        <w:rPr>
          <w:rFonts w:ascii="Century Gothic" w:eastAsia="Century Gothic" w:hAnsi="Century Gothic" w:cs="Century Gothic"/>
          <w:sz w:val="20"/>
          <w:szCs w:val="20"/>
        </w:rPr>
      </w:pPr>
    </w:p>
    <w:p w:rsidR="00D27394" w:rsidRDefault="005522B4">
      <w:pPr>
        <w:widowControl w:val="0"/>
        <w:pBdr>
          <w:top w:val="nil"/>
          <w:left w:val="nil"/>
          <w:bottom w:val="single" w:sz="8" w:space="0" w:color="0B5394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Pièces à fournir </w:t>
      </w:r>
      <w:r>
        <w:rPr>
          <w:rFonts w:ascii="Merriweather" w:eastAsia="Merriweather" w:hAnsi="Merriweather" w:cs="Merriweather"/>
          <w:b/>
          <w:color w:val="0B5394"/>
          <w:sz w:val="16"/>
          <w:szCs w:val="16"/>
        </w:rPr>
        <w:t>(à remplir par l'employeur)</w:t>
      </w: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 : </w:t>
      </w:r>
    </w:p>
    <w:p w:rsidR="00D27394" w:rsidRDefault="005522B4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tbl>
      <w:tblPr>
        <w:tblStyle w:val="a6"/>
        <w:tblW w:w="10050" w:type="dxa"/>
        <w:tblInd w:w="43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105"/>
      </w:tblGrid>
      <w:tr w:rsidR="00D27394">
        <w:trPr>
          <w:trHeight w:val="158"/>
        </w:trPr>
        <w:tc>
          <w:tcPr>
            <w:tcW w:w="94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27394" w:rsidRDefault="005522B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Copie de la demande de rupture conventionnelle</w:t>
            </w:r>
          </w:p>
        </w:tc>
      </w:tr>
      <w:tr w:rsidR="00D27394">
        <w:tc>
          <w:tcPr>
            <w:tcW w:w="94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394" w:rsidRDefault="00D2739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27394" w:rsidRDefault="005522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Copie de la convention de rupture conventionnelle</w:t>
            </w:r>
          </w:p>
        </w:tc>
      </w:tr>
    </w:tbl>
    <w:p w:rsidR="00D27394" w:rsidRDefault="00D27394">
      <w:pPr>
        <w:widowControl w:val="0"/>
        <w:spacing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D27394" w:rsidRDefault="005522B4">
      <w:pPr>
        <w:widowControl w:val="0"/>
        <w:pBdr>
          <w:top w:val="nil"/>
          <w:left w:val="nil"/>
          <w:bottom w:val="single" w:sz="8" w:space="0" w:color="0B5394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  <w:sz w:val="20"/>
          <w:szCs w:val="20"/>
        </w:rPr>
        <w:t xml:space="preserve">Réception par la DRHFPNC : </w:t>
      </w:r>
    </w:p>
    <w:p w:rsidR="00D27394" w:rsidRDefault="00D27394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D27394" w:rsidRDefault="005522B4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Date et signature :</w:t>
      </w:r>
    </w:p>
    <w:p w:rsidR="00D27394" w:rsidRDefault="00D27394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:rsidR="00D27394" w:rsidRDefault="00D27394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:rsidR="00D27394" w:rsidRDefault="005522B4">
      <w:pPr>
        <w:widowControl w:val="0"/>
        <w:spacing w:line="240" w:lineRule="auto"/>
        <w:rPr>
          <w:rFonts w:ascii="Century Gothic" w:eastAsia="Century Gothic" w:hAnsi="Century Gothic" w:cs="Century Gothic"/>
          <w:i/>
          <w:color w:val="FF0000"/>
          <w:sz w:val="16"/>
          <w:szCs w:val="16"/>
        </w:rPr>
      </w:pPr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Références </w:t>
      </w:r>
      <w:proofErr w:type="gramStart"/>
      <w:r>
        <w:rPr>
          <w:rFonts w:ascii="Century Gothic" w:eastAsia="Century Gothic" w:hAnsi="Century Gothic" w:cs="Century Gothic"/>
          <w:i/>
          <w:sz w:val="16"/>
          <w:szCs w:val="16"/>
        </w:rPr>
        <w:t>:  Art</w:t>
      </w:r>
      <w:proofErr w:type="gramEnd"/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 2 Loi du pays n° 2021-9 du 2 décembre 2021 portant création d’un dispositif de rupture conventionnelle dans la fonction publique</w:t>
      </w:r>
    </w:p>
    <w:sectPr w:rsidR="00D27394">
      <w:headerReference w:type="default" r:id="rId10"/>
      <w:footerReference w:type="default" r:id="rId11"/>
      <w:pgSz w:w="11909" w:h="16834"/>
      <w:pgMar w:top="1440" w:right="566" w:bottom="1440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B4" w:rsidRDefault="005522B4">
      <w:pPr>
        <w:spacing w:line="240" w:lineRule="auto"/>
      </w:pPr>
      <w:r>
        <w:separator/>
      </w:r>
    </w:p>
  </w:endnote>
  <w:endnote w:type="continuationSeparator" w:id="0">
    <w:p w:rsidR="005522B4" w:rsidRDefault="0055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4" w:rsidRDefault="005522B4">
    <w:pPr>
      <w:tabs>
        <w:tab w:val="center" w:pos="4536"/>
        <w:tab w:val="right" w:pos="9072"/>
      </w:tabs>
      <w:spacing w:line="240" w:lineRule="auto"/>
      <w:ind w:hanging="2"/>
      <w:jc w:val="right"/>
      <w:rPr>
        <w:rFonts w:ascii="Century Gothic" w:eastAsia="Century Gothic" w:hAnsi="Century Gothic" w:cs="Century Gothic"/>
        <w:color w:val="A6A6A6"/>
        <w:sz w:val="16"/>
        <w:szCs w:val="16"/>
      </w:rPr>
    </w:pPr>
    <w:r>
      <w:rPr>
        <w:rFonts w:ascii="Century Gothic" w:eastAsia="Century Gothic" w:hAnsi="Century Gothic" w:cs="Century Gothic"/>
        <w:color w:val="A6A6A6"/>
        <w:sz w:val="16"/>
        <w:szCs w:val="16"/>
      </w:rPr>
      <w:t xml:space="preserve">DRHFPNC – 18, avenue Paul Doumer BP M2 - 98849 Nouméa Cedex - Tél : (687) 25.60.00 - Fax : (687) 27.47.00 </w:t>
    </w:r>
  </w:p>
  <w:p w:rsidR="00D27394" w:rsidRDefault="005522B4">
    <w:pPr>
      <w:tabs>
        <w:tab w:val="center" w:pos="4536"/>
        <w:tab w:val="right" w:pos="9072"/>
      </w:tabs>
      <w:spacing w:line="240" w:lineRule="auto"/>
      <w:ind w:hanging="2"/>
      <w:jc w:val="right"/>
      <w:rPr>
        <w:rFonts w:ascii="Century Gothic" w:eastAsia="Century Gothic" w:hAnsi="Century Gothic" w:cs="Century Gothic"/>
        <w:color w:val="A6A6A6"/>
        <w:sz w:val="16"/>
        <w:szCs w:val="16"/>
      </w:rPr>
    </w:pPr>
    <w:r>
      <w:rPr>
        <w:rFonts w:ascii="Century Gothic" w:eastAsia="Century Gothic" w:hAnsi="Century Gothic" w:cs="Century Gothic"/>
        <w:color w:val="A6A6A6"/>
        <w:sz w:val="16"/>
        <w:szCs w:val="16"/>
      </w:rPr>
      <w:t xml:space="preserve">Courriel : </w:t>
    </w:r>
    <w:hyperlink r:id="rId1">
      <w:r>
        <w:rPr>
          <w:rFonts w:ascii="Century Gothic" w:eastAsia="Century Gothic" w:hAnsi="Century Gothic" w:cs="Century Gothic"/>
          <w:color w:val="A6A6A6"/>
          <w:sz w:val="16"/>
          <w:szCs w:val="16"/>
          <w:u w:val="single"/>
        </w:rPr>
        <w:t>drhfpnc@gouv.nc</w:t>
      </w:r>
    </w:hyperlink>
    <w:r>
      <w:rPr>
        <w:rFonts w:ascii="Century Gothic" w:eastAsia="Century Gothic" w:hAnsi="Century Gothic" w:cs="Century Gothic"/>
        <w:color w:val="A6A6A6"/>
        <w:sz w:val="16"/>
        <w:szCs w:val="16"/>
      </w:rPr>
      <w:t xml:space="preserve"> </w:t>
    </w:r>
  </w:p>
  <w:p w:rsidR="00D27394" w:rsidRDefault="00D27394">
    <w:pPr>
      <w:rPr>
        <w:rFonts w:ascii="Century Gothic" w:eastAsia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B4" w:rsidRDefault="005522B4">
      <w:pPr>
        <w:spacing w:line="240" w:lineRule="auto"/>
      </w:pPr>
      <w:r>
        <w:separator/>
      </w:r>
    </w:p>
  </w:footnote>
  <w:footnote w:type="continuationSeparator" w:id="0">
    <w:p w:rsidR="005522B4" w:rsidRDefault="00552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4" w:rsidRDefault="00D27394">
    <w:pPr>
      <w:rPr>
        <w:sz w:val="2"/>
        <w:szCs w:val="2"/>
      </w:rPr>
    </w:pPr>
  </w:p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  <w:p w:rsidR="00D27394" w:rsidRDefault="00D27394">
    <w:pPr>
      <w:rPr>
        <w:sz w:val="2"/>
        <w:szCs w:val="2"/>
      </w:rPr>
    </w:pPr>
  </w:p>
  <w:tbl>
    <w:tblPr>
      <w:tblStyle w:val="a7"/>
      <w:tblW w:w="1021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585"/>
      <w:gridCol w:w="6060"/>
      <w:gridCol w:w="570"/>
    </w:tblGrid>
    <w:tr w:rsidR="00D27394">
      <w:trPr>
        <w:trHeight w:val="520"/>
      </w:trPr>
      <w:tc>
        <w:tcPr>
          <w:tcW w:w="358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7394" w:rsidRDefault="005522B4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0" w:type="dxa"/>
          <w:gridSpan w:val="2"/>
          <w:shd w:val="clear" w:color="auto" w:fill="6FA8DC"/>
          <w:tcMar>
            <w:top w:w="100" w:type="dxa"/>
            <w:left w:w="100" w:type="dxa"/>
            <w:bottom w:w="100" w:type="dxa"/>
            <w:right w:w="100" w:type="dxa"/>
          </w:tcMar>
        </w:tcPr>
        <w:p w:rsidR="00D27394" w:rsidRDefault="005522B4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  <w:t>Rupture conventionnelle</w:t>
          </w:r>
        </w:p>
      </w:tc>
    </w:tr>
    <w:tr w:rsidR="00D27394">
      <w:trPr>
        <w:trHeight w:val="420"/>
      </w:trPr>
      <w:tc>
        <w:tcPr>
          <w:tcW w:w="35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7394" w:rsidRDefault="00D273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</w:p>
      </w:tc>
      <w:tc>
        <w:tcPr>
          <w:tcW w:w="60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7394" w:rsidRDefault="005522B4">
          <w:pPr>
            <w:widowControl w:val="0"/>
            <w:spacing w:line="240" w:lineRule="auto"/>
            <w:rPr>
              <w:rFonts w:ascii="Merriweather" w:eastAsia="Merriweather" w:hAnsi="Merriweather" w:cs="Merriweather"/>
            </w:rPr>
          </w:pPr>
          <w:r>
            <w:rPr>
              <w:rFonts w:ascii="Merriweather" w:eastAsia="Merriweather" w:hAnsi="Merriweather" w:cs="Merriweather"/>
              <w:color w:val="3D85C6"/>
              <w:sz w:val="28"/>
              <w:szCs w:val="28"/>
            </w:rPr>
            <w:t>Fiche synthèse individuelle (à remplir par l’employeur)</w:t>
          </w:r>
        </w:p>
      </w:tc>
      <w:tc>
        <w:tcPr>
          <w:tcW w:w="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7394" w:rsidRDefault="005522B4">
          <w:pPr>
            <w:widowControl w:val="0"/>
            <w:spacing w:line="240" w:lineRule="auto"/>
            <w:jc w:val="right"/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PAGE</w:instrText>
          </w:r>
          <w:r w:rsidR="003D2DFE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3D2DFE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NUMPAGES</w:instrText>
          </w:r>
          <w:r w:rsidR="003D2DFE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3D2DFE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</w:p>
      </w:tc>
    </w:tr>
  </w:tbl>
  <w:p w:rsidR="00D27394" w:rsidRDefault="00D27394">
    <w:pPr>
      <w:rPr>
        <w:rFonts w:ascii="Merriweather" w:eastAsia="Merriweather" w:hAnsi="Merriweather" w:cs="Merriweather"/>
        <w:color w:val="3D85C6"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CE9"/>
    <w:multiLevelType w:val="multilevel"/>
    <w:tmpl w:val="8B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14A2CAB"/>
    <w:multiLevelType w:val="multilevel"/>
    <w:tmpl w:val="94AAC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394"/>
    <w:rsid w:val="003D2DFE"/>
    <w:rsid w:val="005522B4"/>
    <w:rsid w:val="00D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x5YqP4Z1Em0yf6V5SMG7BeaOw==">AMUW2mXKUFyFpTfQgufwpWLOKidtwxWuIRsF5tnpTcsbKoUHLocbw09HKQIG7phUw4U2HFDCDlPvxv9sMVoc5gYiLKcVYdI5N3wQR4omsyeTy04gKM4OIXI=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LUU</dc:creator>
  <cp:lastModifiedBy>Marion LUU</cp:lastModifiedBy>
  <cp:revision>2</cp:revision>
  <dcterms:created xsi:type="dcterms:W3CDTF">2022-04-04T03:54:00Z</dcterms:created>
  <dcterms:modified xsi:type="dcterms:W3CDTF">2022-04-04T03:54:00Z</dcterms:modified>
</cp:coreProperties>
</file>