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X="-142" w:tblpY="234"/>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gridCol w:w="222"/>
        <w:gridCol w:w="222"/>
        <w:gridCol w:w="222"/>
        <w:gridCol w:w="222"/>
      </w:tblGrid>
      <w:tr w:rsidR="003E55F5" w14:paraId="434847FA" w14:textId="77777777" w:rsidTr="007A58D1">
        <w:trPr>
          <w:trHeight w:val="1565"/>
        </w:trPr>
        <w:tc>
          <w:tcPr>
            <w:tcW w:w="8931" w:type="dxa"/>
          </w:tcPr>
          <w:p w14:paraId="6D5145BA" w14:textId="77777777" w:rsidR="003E55F5" w:rsidRDefault="007A58D1" w:rsidP="007A58D1">
            <w:pPr>
              <w:pStyle w:val="En-tte"/>
              <w:ind w:right="-1129"/>
            </w:pPr>
            <w:r>
              <w:rPr>
                <w:b/>
                <w:noProof/>
                <w:sz w:val="28"/>
                <w:lang w:eastAsia="fr-FR"/>
              </w:rPr>
              <w:drawing>
                <wp:inline distT="0" distB="0" distL="0" distR="0" wp14:anchorId="527E5EF6" wp14:editId="550DEAEB">
                  <wp:extent cx="5772150" cy="1382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logo compilations_landscape.png"/>
                          <pic:cNvPicPr/>
                        </pic:nvPicPr>
                        <pic:blipFill>
                          <a:blip r:embed="rId8">
                            <a:extLst>
                              <a:ext uri="{28A0092B-C50C-407E-A947-70E740481C1C}">
                                <a14:useLocalDpi xmlns:a14="http://schemas.microsoft.com/office/drawing/2010/main" val="0"/>
                              </a:ext>
                            </a:extLst>
                          </a:blip>
                          <a:stretch>
                            <a:fillRect/>
                          </a:stretch>
                        </pic:blipFill>
                        <pic:spPr>
                          <a:xfrm>
                            <a:off x="0" y="0"/>
                            <a:ext cx="5772150" cy="1382395"/>
                          </a:xfrm>
                          <a:prstGeom prst="rect">
                            <a:avLst/>
                          </a:prstGeom>
                        </pic:spPr>
                      </pic:pic>
                    </a:graphicData>
                  </a:graphic>
                </wp:inline>
              </w:drawing>
            </w:r>
          </w:p>
          <w:p w14:paraId="61ECE0D0" w14:textId="77777777" w:rsidR="003E55F5" w:rsidRDefault="003E55F5" w:rsidP="007A58D1">
            <w:pPr>
              <w:jc w:val="center"/>
              <w:rPr>
                <w:b/>
                <w:sz w:val="28"/>
              </w:rPr>
            </w:pPr>
          </w:p>
        </w:tc>
        <w:tc>
          <w:tcPr>
            <w:tcW w:w="221" w:type="dxa"/>
          </w:tcPr>
          <w:p w14:paraId="5779694C" w14:textId="77777777" w:rsidR="003E55F5" w:rsidRDefault="003E55F5" w:rsidP="007A58D1">
            <w:pPr>
              <w:jc w:val="center"/>
              <w:rPr>
                <w:b/>
                <w:sz w:val="28"/>
              </w:rPr>
            </w:pPr>
          </w:p>
        </w:tc>
        <w:tc>
          <w:tcPr>
            <w:tcW w:w="221" w:type="dxa"/>
          </w:tcPr>
          <w:p w14:paraId="67C96B5D" w14:textId="77777777" w:rsidR="003E55F5" w:rsidRDefault="003E55F5" w:rsidP="007A58D1">
            <w:pPr>
              <w:rPr>
                <w:b/>
                <w:sz w:val="28"/>
              </w:rPr>
            </w:pPr>
          </w:p>
        </w:tc>
        <w:tc>
          <w:tcPr>
            <w:tcW w:w="221" w:type="dxa"/>
          </w:tcPr>
          <w:p w14:paraId="3528B80F" w14:textId="77777777" w:rsidR="003E55F5" w:rsidRDefault="003E55F5" w:rsidP="007A58D1">
            <w:pPr>
              <w:jc w:val="center"/>
              <w:rPr>
                <w:b/>
                <w:sz w:val="28"/>
              </w:rPr>
            </w:pPr>
          </w:p>
        </w:tc>
        <w:tc>
          <w:tcPr>
            <w:tcW w:w="221" w:type="dxa"/>
          </w:tcPr>
          <w:p w14:paraId="7629F927" w14:textId="77777777" w:rsidR="003E55F5" w:rsidRDefault="003E55F5" w:rsidP="007A58D1">
            <w:pPr>
              <w:jc w:val="center"/>
              <w:rPr>
                <w:b/>
                <w:sz w:val="28"/>
              </w:rPr>
            </w:pPr>
          </w:p>
        </w:tc>
      </w:tr>
    </w:tbl>
    <w:p w14:paraId="46FE1092" w14:textId="77777777" w:rsidR="00054F5B" w:rsidRDefault="00054F5B" w:rsidP="00610042">
      <w:pPr>
        <w:jc w:val="center"/>
        <w:rPr>
          <w:b/>
          <w:sz w:val="28"/>
        </w:rPr>
      </w:pPr>
    </w:p>
    <w:p w14:paraId="1BCE8736" w14:textId="77777777" w:rsidR="00610042" w:rsidRDefault="00054F5B" w:rsidP="00DF0517">
      <w:pPr>
        <w:jc w:val="center"/>
        <w:rPr>
          <w:b/>
          <w:sz w:val="28"/>
        </w:rPr>
      </w:pPr>
      <w:r>
        <w:rPr>
          <w:b/>
          <w:sz w:val="28"/>
        </w:rPr>
        <w:t>Appel à candidature</w:t>
      </w:r>
    </w:p>
    <w:tbl>
      <w:tblPr>
        <w:tblStyle w:val="Grilledutableau"/>
        <w:tblW w:w="9464" w:type="dxa"/>
        <w:tblLook w:val="04A0" w:firstRow="1" w:lastRow="0" w:firstColumn="1" w:lastColumn="0" w:noHBand="0" w:noVBand="1"/>
      </w:tblPr>
      <w:tblGrid>
        <w:gridCol w:w="1883"/>
        <w:gridCol w:w="7581"/>
      </w:tblGrid>
      <w:tr w:rsidR="003E55F5" w14:paraId="73EAF4E3" w14:textId="77777777" w:rsidTr="00CC135B">
        <w:trPr>
          <w:trHeight w:val="544"/>
        </w:trPr>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5D1BF" w14:textId="77777777" w:rsidR="00D72AA6" w:rsidRDefault="00D72AA6">
            <w:r>
              <w:t>Intitulé du poste</w:t>
            </w:r>
          </w:p>
        </w:tc>
        <w:tc>
          <w:tcPr>
            <w:tcW w:w="7581" w:type="dxa"/>
            <w:tcBorders>
              <w:top w:val="single" w:sz="4" w:space="0" w:color="auto"/>
              <w:left w:val="single" w:sz="4" w:space="0" w:color="auto"/>
              <w:bottom w:val="single" w:sz="4" w:space="0" w:color="auto"/>
              <w:right w:val="single" w:sz="4" w:space="0" w:color="auto"/>
            </w:tcBorders>
            <w:vAlign w:val="center"/>
            <w:hideMark/>
          </w:tcPr>
          <w:p w14:paraId="0EEC6FE5" w14:textId="67511FE1" w:rsidR="00D72AA6" w:rsidRPr="00610042" w:rsidRDefault="00F54113" w:rsidP="007D4A16">
            <w:pPr>
              <w:jc w:val="center"/>
              <w:rPr>
                <w:b/>
                <w:sz w:val="28"/>
              </w:rPr>
            </w:pPr>
            <w:r>
              <w:rPr>
                <w:b/>
                <w:sz w:val="28"/>
              </w:rPr>
              <w:t>Chef</w:t>
            </w:r>
            <w:r w:rsidR="00D72AA6">
              <w:rPr>
                <w:b/>
                <w:sz w:val="28"/>
              </w:rPr>
              <w:t xml:space="preserve"> de </w:t>
            </w:r>
            <w:r w:rsidR="005B2D32">
              <w:rPr>
                <w:b/>
                <w:sz w:val="28"/>
              </w:rPr>
              <w:t>p</w:t>
            </w:r>
            <w:r w:rsidR="00D72AA6">
              <w:rPr>
                <w:b/>
                <w:sz w:val="28"/>
              </w:rPr>
              <w:t>rojet</w:t>
            </w:r>
          </w:p>
          <w:p w14:paraId="1F8D6010" w14:textId="77777777" w:rsidR="00D72AA6" w:rsidRDefault="00D72AA6" w:rsidP="00D72AA6">
            <w:pPr>
              <w:jc w:val="center"/>
              <w:rPr>
                <w:b/>
                <w:sz w:val="28"/>
              </w:rPr>
            </w:pPr>
            <w:r w:rsidRPr="00610042">
              <w:rPr>
                <w:b/>
                <w:sz w:val="28"/>
              </w:rPr>
              <w:t xml:space="preserve">World Mosquito Program </w:t>
            </w:r>
            <w:r>
              <w:rPr>
                <w:b/>
                <w:sz w:val="28"/>
              </w:rPr>
              <w:t>–</w:t>
            </w:r>
            <w:r w:rsidRPr="00610042">
              <w:rPr>
                <w:b/>
                <w:sz w:val="28"/>
              </w:rPr>
              <w:t xml:space="preserve"> Noumea</w:t>
            </w:r>
          </w:p>
          <w:p w14:paraId="0DAAFE50" w14:textId="77777777" w:rsidR="00D72AA6" w:rsidRDefault="00D72AA6">
            <w:pPr>
              <w:jc w:val="center"/>
              <w:rPr>
                <w:b/>
              </w:rPr>
            </w:pPr>
          </w:p>
        </w:tc>
      </w:tr>
      <w:tr w:rsidR="003E55F5" w14:paraId="0D8EF7D7" w14:textId="77777777" w:rsidTr="00CC135B">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1A0A7" w14:textId="77777777" w:rsidR="00D72AA6" w:rsidRPr="00ED516B" w:rsidRDefault="00D72AA6">
            <w:r w:rsidRPr="00ED516B">
              <w:t>Référence</w:t>
            </w:r>
          </w:p>
        </w:tc>
        <w:tc>
          <w:tcPr>
            <w:tcW w:w="7581" w:type="dxa"/>
            <w:tcBorders>
              <w:top w:val="single" w:sz="4" w:space="0" w:color="auto"/>
              <w:left w:val="single" w:sz="4" w:space="0" w:color="auto"/>
              <w:bottom w:val="single" w:sz="4" w:space="0" w:color="auto"/>
              <w:right w:val="single" w:sz="4" w:space="0" w:color="auto"/>
            </w:tcBorders>
            <w:vAlign w:val="center"/>
            <w:hideMark/>
          </w:tcPr>
          <w:p w14:paraId="7A3CE7A1" w14:textId="77777777" w:rsidR="00D72AA6" w:rsidRPr="00ED516B" w:rsidRDefault="00D72AA6">
            <w:r w:rsidRPr="00ED516B">
              <w:t>WMPN-IPNC-1-2018</w:t>
            </w:r>
          </w:p>
        </w:tc>
      </w:tr>
      <w:tr w:rsidR="003E55F5" w14:paraId="3C8B8C1B" w14:textId="77777777" w:rsidTr="00CC135B">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69965" w14:textId="77777777" w:rsidR="00D72AA6" w:rsidRDefault="00D72AA6">
            <w:r>
              <w:t>Contrat</w:t>
            </w:r>
          </w:p>
        </w:tc>
        <w:tc>
          <w:tcPr>
            <w:tcW w:w="7581" w:type="dxa"/>
            <w:tcBorders>
              <w:top w:val="single" w:sz="4" w:space="0" w:color="auto"/>
              <w:left w:val="single" w:sz="4" w:space="0" w:color="auto"/>
              <w:bottom w:val="single" w:sz="4" w:space="0" w:color="auto"/>
              <w:right w:val="single" w:sz="4" w:space="0" w:color="auto"/>
            </w:tcBorders>
            <w:vAlign w:val="center"/>
            <w:hideMark/>
          </w:tcPr>
          <w:p w14:paraId="1DF78A91" w14:textId="77777777" w:rsidR="00D72AA6" w:rsidRDefault="00D72AA6">
            <w:r>
              <w:t>Institut Pasteur de Nouvelle-Calédonie</w:t>
            </w:r>
            <w:r w:rsidR="00F63585">
              <w:t xml:space="preserve"> pour le World Mosquito Program Nouméa</w:t>
            </w:r>
          </w:p>
        </w:tc>
      </w:tr>
      <w:tr w:rsidR="003E55F5" w:rsidRPr="009727BF" w14:paraId="5905F75D" w14:textId="77777777" w:rsidTr="00CC135B">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AC0D3" w14:textId="77777777" w:rsidR="00D72AA6" w:rsidRDefault="00D72AA6">
            <w:r>
              <w:t>Lieu d’affectation</w:t>
            </w:r>
          </w:p>
        </w:tc>
        <w:tc>
          <w:tcPr>
            <w:tcW w:w="7581" w:type="dxa"/>
            <w:tcBorders>
              <w:top w:val="single" w:sz="4" w:space="0" w:color="auto"/>
              <w:left w:val="single" w:sz="4" w:space="0" w:color="auto"/>
              <w:bottom w:val="single" w:sz="4" w:space="0" w:color="auto"/>
              <w:right w:val="single" w:sz="4" w:space="0" w:color="auto"/>
            </w:tcBorders>
            <w:vAlign w:val="center"/>
            <w:hideMark/>
          </w:tcPr>
          <w:p w14:paraId="7F919969" w14:textId="131C1359" w:rsidR="00D72AA6" w:rsidRDefault="00D72AA6">
            <w:pPr>
              <w:rPr>
                <w:lang w:val="en-US"/>
              </w:rPr>
            </w:pPr>
            <w:r w:rsidRPr="00E36A73">
              <w:rPr>
                <w:lang w:val="en-US"/>
              </w:rPr>
              <w:t>World Mosquito Program Noumea</w:t>
            </w:r>
          </w:p>
          <w:p w14:paraId="76FF4F9B" w14:textId="77777777" w:rsidR="00CC135B" w:rsidRDefault="00CC135B">
            <w:pPr>
              <w:rPr>
                <w:lang w:val="en-US"/>
              </w:rPr>
            </w:pPr>
            <w:r>
              <w:rPr>
                <w:lang w:val="en-US"/>
              </w:rPr>
              <w:t xml:space="preserve">Adresse postale: </w:t>
            </w:r>
          </w:p>
          <w:p w14:paraId="0462AFFC" w14:textId="4C655000" w:rsidR="00D72AA6" w:rsidRPr="001C0082" w:rsidRDefault="00CC135B" w:rsidP="00D420EA">
            <w:pPr>
              <w:rPr>
                <w:lang w:val="en-US"/>
              </w:rPr>
            </w:pPr>
            <w:r>
              <w:rPr>
                <w:lang w:val="en-US"/>
              </w:rPr>
              <w:t xml:space="preserve">(sous couvert IPNC- </w:t>
            </w:r>
            <w:r w:rsidR="00205CA8">
              <w:rPr>
                <w:lang w:val="en-US"/>
              </w:rPr>
              <w:t>BP 61</w:t>
            </w:r>
            <w:r>
              <w:rPr>
                <w:lang w:val="en-US"/>
              </w:rPr>
              <w:t xml:space="preserve"> - </w:t>
            </w:r>
            <w:r w:rsidR="00D72AA6" w:rsidRPr="001C0082">
              <w:rPr>
                <w:lang w:val="en-US"/>
              </w:rPr>
              <w:t>988</w:t>
            </w:r>
            <w:r w:rsidR="00205CA8">
              <w:rPr>
                <w:lang w:val="en-US"/>
              </w:rPr>
              <w:t>4</w:t>
            </w:r>
            <w:r>
              <w:rPr>
                <w:lang w:val="en-US"/>
              </w:rPr>
              <w:t>5</w:t>
            </w:r>
            <w:r w:rsidR="00D420EA" w:rsidRPr="001C0082">
              <w:rPr>
                <w:lang w:val="en-US"/>
              </w:rPr>
              <w:t xml:space="preserve"> </w:t>
            </w:r>
            <w:r w:rsidR="00D72AA6" w:rsidRPr="001C0082">
              <w:rPr>
                <w:lang w:val="en-US"/>
              </w:rPr>
              <w:t>Nouméa</w:t>
            </w:r>
            <w:r w:rsidR="00205CA8">
              <w:rPr>
                <w:lang w:val="en-US"/>
              </w:rPr>
              <w:t xml:space="preserve"> Cedex</w:t>
            </w:r>
            <w:r>
              <w:rPr>
                <w:lang w:val="en-US"/>
              </w:rPr>
              <w:t>)</w:t>
            </w:r>
          </w:p>
        </w:tc>
      </w:tr>
      <w:tr w:rsidR="003E55F5" w14:paraId="20D81B3B" w14:textId="77777777" w:rsidTr="00CC135B">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F9A0D" w14:textId="3B9DF035" w:rsidR="00D72AA6" w:rsidRDefault="00D72AA6">
            <w:r>
              <w:t>Type de poste</w:t>
            </w:r>
          </w:p>
        </w:tc>
        <w:tc>
          <w:tcPr>
            <w:tcW w:w="7581" w:type="dxa"/>
            <w:tcBorders>
              <w:top w:val="single" w:sz="4" w:space="0" w:color="auto"/>
              <w:left w:val="single" w:sz="4" w:space="0" w:color="auto"/>
              <w:bottom w:val="single" w:sz="4" w:space="0" w:color="auto"/>
              <w:right w:val="single" w:sz="4" w:space="0" w:color="auto"/>
            </w:tcBorders>
            <w:vAlign w:val="center"/>
            <w:hideMark/>
          </w:tcPr>
          <w:p w14:paraId="06F5DAD0" w14:textId="77777777" w:rsidR="00D72AA6" w:rsidRDefault="007D4A16">
            <w:r>
              <w:t>Chef</w:t>
            </w:r>
            <w:r w:rsidR="004A43CC">
              <w:t xml:space="preserve"> </w:t>
            </w:r>
            <w:r w:rsidR="00D72AA6">
              <w:t>de projet</w:t>
            </w:r>
          </w:p>
        </w:tc>
      </w:tr>
      <w:tr w:rsidR="003E55F5" w14:paraId="0B7DFC60" w14:textId="77777777" w:rsidTr="00CC135B">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96CB8" w14:textId="77777777" w:rsidR="00D72AA6" w:rsidRDefault="00D72AA6">
            <w:r>
              <w:t>Type de contrat</w:t>
            </w:r>
          </w:p>
        </w:tc>
        <w:tc>
          <w:tcPr>
            <w:tcW w:w="7581" w:type="dxa"/>
            <w:tcBorders>
              <w:top w:val="single" w:sz="4" w:space="0" w:color="auto"/>
              <w:left w:val="single" w:sz="4" w:space="0" w:color="auto"/>
              <w:bottom w:val="single" w:sz="4" w:space="0" w:color="auto"/>
              <w:right w:val="single" w:sz="4" w:space="0" w:color="auto"/>
            </w:tcBorders>
            <w:vAlign w:val="center"/>
            <w:hideMark/>
          </w:tcPr>
          <w:p w14:paraId="21EC90DC" w14:textId="21D5FB1E" w:rsidR="00D72AA6" w:rsidRDefault="009727BF" w:rsidP="00D31F61">
            <w:r w:rsidRPr="009727BF">
              <w:t xml:space="preserve">CDD 12 mois </w:t>
            </w:r>
            <w:r w:rsidR="00CC135B">
              <w:t xml:space="preserve">renouvelable, </w:t>
            </w:r>
            <w:r w:rsidRPr="009727BF">
              <w:t xml:space="preserve">avec renouvellement </w:t>
            </w:r>
            <w:r w:rsidR="00D31F61">
              <w:t>de 3 à 6 mois</w:t>
            </w:r>
            <w:r w:rsidR="00CC135B">
              <w:t>.</w:t>
            </w:r>
            <w:r w:rsidRPr="009727BF">
              <w:t> </w:t>
            </w:r>
          </w:p>
        </w:tc>
      </w:tr>
      <w:tr w:rsidR="003E55F5" w14:paraId="23FCE761" w14:textId="77777777" w:rsidTr="00CC135B">
        <w:trPr>
          <w:trHeight w:val="320"/>
        </w:trPr>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7A80B" w14:textId="77777777" w:rsidR="00D72AA6" w:rsidRDefault="00D72AA6">
            <w:r>
              <w:t>A pourvoir</w:t>
            </w:r>
          </w:p>
        </w:tc>
        <w:tc>
          <w:tcPr>
            <w:tcW w:w="7581" w:type="dxa"/>
            <w:tcBorders>
              <w:top w:val="single" w:sz="4" w:space="0" w:color="auto"/>
              <w:left w:val="single" w:sz="4" w:space="0" w:color="auto"/>
              <w:bottom w:val="single" w:sz="4" w:space="0" w:color="auto"/>
              <w:right w:val="single" w:sz="4" w:space="0" w:color="auto"/>
            </w:tcBorders>
            <w:vAlign w:val="center"/>
            <w:hideMark/>
          </w:tcPr>
          <w:p w14:paraId="07069E8B" w14:textId="77777777" w:rsidR="00D72AA6" w:rsidRPr="004A43CC" w:rsidRDefault="007A58D1" w:rsidP="00C16F21">
            <w:r>
              <w:t>septembre</w:t>
            </w:r>
            <w:r w:rsidR="00D72AA6" w:rsidRPr="004A43CC">
              <w:t xml:space="preserve"> 2018</w:t>
            </w:r>
            <w:bookmarkStart w:id="0" w:name="_GoBack"/>
            <w:bookmarkEnd w:id="0"/>
          </w:p>
        </w:tc>
      </w:tr>
    </w:tbl>
    <w:p w14:paraId="38454683" w14:textId="77777777" w:rsidR="004D3D7C" w:rsidRPr="007D3592" w:rsidRDefault="004D3D7C" w:rsidP="00610042">
      <w:pPr>
        <w:jc w:val="center"/>
        <w:rPr>
          <w:b/>
          <w:sz w:val="16"/>
          <w:szCs w:val="16"/>
        </w:rPr>
      </w:pPr>
    </w:p>
    <w:tbl>
      <w:tblPr>
        <w:tblStyle w:val="Grilledutableau"/>
        <w:tblW w:w="9464" w:type="dxa"/>
        <w:tblLook w:val="04A0" w:firstRow="1" w:lastRow="0" w:firstColumn="1" w:lastColumn="0" w:noHBand="0" w:noVBand="1"/>
      </w:tblPr>
      <w:tblGrid>
        <w:gridCol w:w="9464"/>
      </w:tblGrid>
      <w:tr w:rsidR="004D3D7C" w14:paraId="5207D79F" w14:textId="77777777" w:rsidTr="00CC135B">
        <w:trPr>
          <w:trHeight w:val="462"/>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ED400" w14:textId="77777777" w:rsidR="004D3D7C" w:rsidRDefault="004D3D7C">
            <w:r>
              <w:t>Contexte</w:t>
            </w:r>
          </w:p>
        </w:tc>
      </w:tr>
      <w:tr w:rsidR="004D3D7C" w14:paraId="701B87F8" w14:textId="77777777" w:rsidTr="00CC135B">
        <w:tc>
          <w:tcPr>
            <w:tcW w:w="9464" w:type="dxa"/>
            <w:tcBorders>
              <w:top w:val="single" w:sz="4" w:space="0" w:color="auto"/>
              <w:left w:val="single" w:sz="4" w:space="0" w:color="auto"/>
              <w:bottom w:val="single" w:sz="4" w:space="0" w:color="auto"/>
              <w:right w:val="single" w:sz="4" w:space="0" w:color="auto"/>
            </w:tcBorders>
          </w:tcPr>
          <w:p w14:paraId="11E7BD84" w14:textId="38226493" w:rsidR="004D3D7C" w:rsidRDefault="004D3D7C" w:rsidP="004D3D7C">
            <w:pPr>
              <w:jc w:val="both"/>
            </w:pPr>
            <w:r>
              <w:t xml:space="preserve">Le « World Mosquito Program » </w:t>
            </w:r>
            <w:r w:rsidR="0019792D">
              <w:t xml:space="preserve">(WMP) </w:t>
            </w:r>
            <w:r w:rsidRPr="00610042">
              <w:t xml:space="preserve">est un programme de recherche, </w:t>
            </w:r>
            <w:r>
              <w:t>de</w:t>
            </w:r>
            <w:r w:rsidRPr="00610042">
              <w:t xml:space="preserve"> l’Université Monash</w:t>
            </w:r>
            <w:r w:rsidR="0019792D">
              <w:t xml:space="preserve"> en </w:t>
            </w:r>
            <w:r w:rsidR="00A50CDB">
              <w:t>Australie</w:t>
            </w:r>
            <w:r w:rsidRPr="00610042">
              <w:t xml:space="preserve">, </w:t>
            </w:r>
            <w:r>
              <w:t>dont l’objectif est de</w:t>
            </w:r>
            <w:r w:rsidRPr="00610042">
              <w:t xml:space="preserve"> prévenir la transmission des arbovirus</w:t>
            </w:r>
            <w:r>
              <w:t>, responsables de</w:t>
            </w:r>
            <w:r w:rsidRPr="00610042">
              <w:t xml:space="preserve"> maladies </w:t>
            </w:r>
            <w:r>
              <w:t xml:space="preserve">impactant </w:t>
            </w:r>
            <w:r w:rsidRPr="00610042">
              <w:t>la s</w:t>
            </w:r>
            <w:r>
              <w:t xml:space="preserve">anté des populations vivant dans </w:t>
            </w:r>
            <w:r w:rsidRPr="00610042">
              <w:t>les régions tropicales et subtropicales</w:t>
            </w:r>
            <w:r>
              <w:t>. Au niveau mondial il vise</w:t>
            </w:r>
            <w:r w:rsidR="00330E82">
              <w:t>,</w:t>
            </w:r>
            <w:r>
              <w:t xml:space="preserve"> par</w:t>
            </w:r>
            <w:r w:rsidRPr="00610042">
              <w:t xml:space="preserve"> </w:t>
            </w:r>
            <w:r>
              <w:t>l’amélioration de</w:t>
            </w:r>
            <w:r w:rsidRPr="00610042">
              <w:t xml:space="preserve"> la santé</w:t>
            </w:r>
            <w:r w:rsidR="00330E82">
              <w:t>,</w:t>
            </w:r>
            <w:r w:rsidRPr="00610042">
              <w:t xml:space="preserve"> </w:t>
            </w:r>
            <w:r w:rsidR="00156C91">
              <w:t xml:space="preserve">à </w:t>
            </w:r>
            <w:r w:rsidR="00156C91" w:rsidRPr="00610042">
              <w:t>réduire</w:t>
            </w:r>
            <w:r w:rsidRPr="00610042">
              <w:t xml:space="preserve"> considérablement </w:t>
            </w:r>
            <w:r>
              <w:t>l’impact</w:t>
            </w:r>
            <w:r w:rsidRPr="00610042">
              <w:t xml:space="preserve"> financier </w:t>
            </w:r>
            <w:r>
              <w:t xml:space="preserve">des arboviroses </w:t>
            </w:r>
            <w:r w:rsidRPr="00610042">
              <w:t xml:space="preserve">sur les systèmes de santé </w:t>
            </w:r>
            <w:r>
              <w:t>des régions touchées par ces maladies</w:t>
            </w:r>
            <w:r w:rsidRPr="00FE10D9">
              <w:t>, et répond là à un des enjeux du plan Do Kamo porté par la Nouvelle-Calédonie</w:t>
            </w:r>
            <w:r w:rsidR="00FE10D9">
              <w:t xml:space="preserve"> et l’ensemble des partenaires du projet</w:t>
            </w:r>
            <w:r w:rsidRPr="00FE10D9">
              <w:t>.</w:t>
            </w:r>
          </w:p>
          <w:p w14:paraId="6DDA0231" w14:textId="77777777" w:rsidR="004D3D7C" w:rsidRDefault="004D3D7C" w:rsidP="00E05808">
            <w:pPr>
              <w:jc w:val="both"/>
            </w:pPr>
            <w:r w:rsidRPr="00610042">
              <w:t xml:space="preserve">Le programme </w:t>
            </w:r>
            <w:r>
              <w:t>« World Mosquito Program » est basé</w:t>
            </w:r>
            <w:r w:rsidRPr="00610042">
              <w:t xml:space="preserve"> </w:t>
            </w:r>
            <w:r>
              <w:t>sur l’</w:t>
            </w:r>
            <w:r w:rsidR="0019792D">
              <w:t>introduction dans les</w:t>
            </w:r>
            <w:r>
              <w:t xml:space="preserve"> moustique</w:t>
            </w:r>
            <w:r w:rsidR="00330E82">
              <w:t>s</w:t>
            </w:r>
            <w:r>
              <w:t xml:space="preserve"> </w:t>
            </w:r>
            <w:r w:rsidR="0019792D" w:rsidRPr="00D420EA">
              <w:rPr>
                <w:i/>
              </w:rPr>
              <w:t>Aedes aegypti</w:t>
            </w:r>
            <w:r w:rsidR="0019792D">
              <w:t xml:space="preserve"> d’</w:t>
            </w:r>
            <w:r w:rsidRPr="00610042">
              <w:t xml:space="preserve">une bactérie </w:t>
            </w:r>
            <w:r>
              <w:t xml:space="preserve">connue dans le milieu naturel </w:t>
            </w:r>
            <w:r w:rsidRPr="00610042">
              <w:t xml:space="preserve">appelée </w:t>
            </w:r>
            <w:r w:rsidRPr="00D420EA">
              <w:rPr>
                <w:i/>
              </w:rPr>
              <w:t>Wolbachia</w:t>
            </w:r>
            <w:r w:rsidRPr="00610042">
              <w:t xml:space="preserve"> </w:t>
            </w:r>
            <w:r w:rsidR="0019792D">
              <w:t xml:space="preserve">qui permet </w:t>
            </w:r>
            <w:r w:rsidRPr="00610042">
              <w:t>de réduire la capacité des moustiques</w:t>
            </w:r>
            <w:r>
              <w:t xml:space="preserve"> à</w:t>
            </w:r>
            <w:r w:rsidRPr="00610042">
              <w:t xml:space="preserve"> transmettre </w:t>
            </w:r>
            <w:r>
              <w:t xml:space="preserve">à l’homme </w:t>
            </w:r>
            <w:r w:rsidRPr="00610042">
              <w:t xml:space="preserve">des </w:t>
            </w:r>
            <w:r>
              <w:t>virus</w:t>
            </w:r>
            <w:r w:rsidRPr="00610042">
              <w:t xml:space="preserve"> comme </w:t>
            </w:r>
            <w:r>
              <w:t xml:space="preserve">le virus de </w:t>
            </w:r>
            <w:r w:rsidRPr="00610042">
              <w:t xml:space="preserve">la dengue, </w:t>
            </w:r>
            <w:r>
              <w:t xml:space="preserve">du </w:t>
            </w:r>
            <w:r w:rsidRPr="00610042">
              <w:t xml:space="preserve">chikungunya et </w:t>
            </w:r>
            <w:r>
              <w:t xml:space="preserve">du </w:t>
            </w:r>
            <w:r w:rsidRPr="00610042">
              <w:t xml:space="preserve">Zika. Après des années de recherche en laboratoire </w:t>
            </w:r>
            <w:r>
              <w:t>sur</w:t>
            </w:r>
            <w:r w:rsidRPr="00610042">
              <w:t xml:space="preserve"> </w:t>
            </w:r>
            <w:r w:rsidRPr="00D420EA">
              <w:rPr>
                <w:i/>
              </w:rPr>
              <w:t>Wolbachia</w:t>
            </w:r>
            <w:r w:rsidRPr="00610042">
              <w:t xml:space="preserve">, le </w:t>
            </w:r>
            <w:r>
              <w:t>« World Mosquito Program »</w:t>
            </w:r>
            <w:r w:rsidRPr="00610042">
              <w:t xml:space="preserve"> </w:t>
            </w:r>
            <w:r>
              <w:t>a réalisé des</w:t>
            </w:r>
            <w:r w:rsidRPr="00610042">
              <w:t xml:space="preserve"> essais </w:t>
            </w:r>
            <w:r>
              <w:t>en condition</w:t>
            </w:r>
            <w:r w:rsidR="0019792D">
              <w:t>s</w:t>
            </w:r>
            <w:r>
              <w:t xml:space="preserve"> naturelle</w:t>
            </w:r>
            <w:r w:rsidR="0019792D">
              <w:t>s</w:t>
            </w:r>
            <w:r w:rsidRPr="00610042">
              <w:t xml:space="preserve"> depuis 2011 qui ont montré que cette méthode</w:t>
            </w:r>
            <w:r>
              <w:t xml:space="preserve"> a la capacité de maintenir de façon efficace dans le milieu naturel des moustiques </w:t>
            </w:r>
            <w:r w:rsidR="0019792D">
              <w:t>porteurs de</w:t>
            </w:r>
            <w:r>
              <w:t xml:space="preserve"> </w:t>
            </w:r>
            <w:r w:rsidRPr="00D420EA">
              <w:rPr>
                <w:i/>
              </w:rPr>
              <w:t>Wolbachia</w:t>
            </w:r>
            <w:r>
              <w:t xml:space="preserve">. </w:t>
            </w:r>
            <w:r w:rsidRPr="00610042">
              <w:t xml:space="preserve"> Le programme </w:t>
            </w:r>
            <w:r>
              <w:t>entend aujourd’hui affiner à moindre coût la mise au point de</w:t>
            </w:r>
            <w:r w:rsidRPr="00610042">
              <w:t xml:space="preserve"> la méthode à </w:t>
            </w:r>
            <w:r>
              <w:t xml:space="preserve">plus </w:t>
            </w:r>
            <w:r w:rsidRPr="00610042">
              <w:t>grande échelle</w:t>
            </w:r>
            <w:r>
              <w:t xml:space="preserve"> </w:t>
            </w:r>
            <w:r w:rsidRPr="00610042">
              <w:t>dans les zones urbaines dans les pays touchés par la dengue.</w:t>
            </w:r>
            <w:r>
              <w:t xml:space="preserve"> C’est dans ce cadre que le consortium qui réunit des partenaires calédoniens (IPNC, Ville de Nouméa, Gouvernement de </w:t>
            </w:r>
            <w:r w:rsidR="0019792D">
              <w:t xml:space="preserve">la </w:t>
            </w:r>
            <w:r>
              <w:t>Nouvelle-Calédonie) autour de la Monash University</w:t>
            </w:r>
            <w:r w:rsidR="00330E82">
              <w:t xml:space="preserve"> a été créé.</w:t>
            </w:r>
          </w:p>
          <w:p w14:paraId="025E20C3" w14:textId="5552CE4F" w:rsidR="00CC135B" w:rsidRDefault="00CC135B" w:rsidP="00E05808">
            <w:pPr>
              <w:jc w:val="both"/>
              <w:rPr>
                <w:highlight w:val="yellow"/>
              </w:rPr>
            </w:pPr>
          </w:p>
        </w:tc>
      </w:tr>
      <w:tr w:rsidR="004D3D7C" w14:paraId="7B889EE3" w14:textId="77777777" w:rsidTr="00CC135B">
        <w:trPr>
          <w:trHeight w:val="404"/>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3C1899" w14:textId="77777777" w:rsidR="004D3D7C" w:rsidRDefault="004D3D7C">
            <w:r>
              <w:t xml:space="preserve">Identification du poste </w:t>
            </w:r>
          </w:p>
        </w:tc>
      </w:tr>
      <w:tr w:rsidR="004D3D7C" w14:paraId="4B1C22E7" w14:textId="77777777" w:rsidTr="00CC135B">
        <w:tc>
          <w:tcPr>
            <w:tcW w:w="9464" w:type="dxa"/>
            <w:tcBorders>
              <w:top w:val="single" w:sz="4" w:space="0" w:color="auto"/>
              <w:left w:val="single" w:sz="4" w:space="0" w:color="auto"/>
              <w:bottom w:val="single" w:sz="4" w:space="0" w:color="auto"/>
              <w:right w:val="single" w:sz="4" w:space="0" w:color="auto"/>
            </w:tcBorders>
            <w:hideMark/>
          </w:tcPr>
          <w:p w14:paraId="43446DAA" w14:textId="23691543" w:rsidR="00D72AA6" w:rsidRDefault="00D72AA6" w:rsidP="00D72AA6">
            <w:pPr>
              <w:jc w:val="both"/>
            </w:pPr>
            <w:r w:rsidRPr="00610042">
              <w:t xml:space="preserve">Le projet de </w:t>
            </w:r>
            <w:r>
              <w:t>Nouméa re</w:t>
            </w:r>
            <w:r w:rsidRPr="00610042">
              <w:t xml:space="preserve">cherche les services d’un </w:t>
            </w:r>
            <w:r w:rsidR="00F63585">
              <w:t>c</w:t>
            </w:r>
            <w:r w:rsidR="00156C91">
              <w:t xml:space="preserve">hef </w:t>
            </w:r>
            <w:r>
              <w:t xml:space="preserve">de </w:t>
            </w:r>
            <w:r w:rsidR="00156C91">
              <w:t>p</w:t>
            </w:r>
            <w:r>
              <w:t>rojet</w:t>
            </w:r>
            <w:r w:rsidRPr="00610042">
              <w:t xml:space="preserve"> </w:t>
            </w:r>
            <w:r>
              <w:t xml:space="preserve">basé à Nouméa pour </w:t>
            </w:r>
            <w:r w:rsidRPr="00610042">
              <w:t>travailler à temps plein</w:t>
            </w:r>
            <w:r w:rsidR="00330E82">
              <w:t xml:space="preserve"> </w:t>
            </w:r>
            <w:r>
              <w:t>uniquement sur ce programme</w:t>
            </w:r>
            <w:r w:rsidRPr="00610042">
              <w:t xml:space="preserve">.  </w:t>
            </w:r>
            <w:r w:rsidR="00562D5D">
              <w:t>A la tête d’une équipe d</w:t>
            </w:r>
            <w:r w:rsidR="00F63585">
              <w:t>’</w:t>
            </w:r>
            <w:r w:rsidR="00562D5D">
              <w:t>e</w:t>
            </w:r>
            <w:r w:rsidR="00F63585">
              <w:t>nviron</w:t>
            </w:r>
            <w:r w:rsidR="00562D5D">
              <w:t xml:space="preserve"> 20 personnes</w:t>
            </w:r>
            <w:r w:rsidR="00DD1A38">
              <w:t>,</w:t>
            </w:r>
            <w:r w:rsidR="00562D5D">
              <w:t xml:space="preserve"> </w:t>
            </w:r>
            <w:r w:rsidR="00DD1A38">
              <w:t>l</w:t>
            </w:r>
            <w:r w:rsidR="002A1FAB">
              <w:t>e</w:t>
            </w:r>
            <w:r>
              <w:t xml:space="preserve"> </w:t>
            </w:r>
            <w:r w:rsidR="00F63585">
              <w:t>c</w:t>
            </w:r>
            <w:r w:rsidR="002A1FAB">
              <w:t xml:space="preserve">hef </w:t>
            </w:r>
            <w:r w:rsidR="00562D5D">
              <w:t xml:space="preserve">de projet </w:t>
            </w:r>
            <w:r>
              <w:t>devra</w:t>
            </w:r>
            <w:r w:rsidRPr="00610042">
              <w:t> :</w:t>
            </w:r>
          </w:p>
          <w:p w14:paraId="332FEEB2" w14:textId="116180B0" w:rsidR="00F756A0" w:rsidRDefault="00F756A0" w:rsidP="00D420EA">
            <w:pPr>
              <w:pStyle w:val="Paragraphedeliste"/>
              <w:numPr>
                <w:ilvl w:val="0"/>
                <w:numId w:val="1"/>
              </w:numPr>
              <w:jc w:val="both"/>
            </w:pPr>
            <w:r>
              <w:t>Assurer le pilotage du projet</w:t>
            </w:r>
            <w:r w:rsidR="00156C91">
              <w:t>.</w:t>
            </w:r>
          </w:p>
          <w:p w14:paraId="50E4F7A2" w14:textId="77777777" w:rsidR="00F756A0" w:rsidRDefault="00F756A0" w:rsidP="00D420EA">
            <w:pPr>
              <w:pStyle w:val="Paragraphedeliste"/>
              <w:numPr>
                <w:ilvl w:val="0"/>
                <w:numId w:val="1"/>
              </w:numPr>
              <w:jc w:val="both"/>
            </w:pPr>
            <w:r>
              <w:t>Participer au recrutement de l’équipe projet</w:t>
            </w:r>
            <w:r w:rsidR="00156C91">
              <w:t>.</w:t>
            </w:r>
          </w:p>
          <w:p w14:paraId="7AFCDAF0" w14:textId="77777777" w:rsidR="00F756A0" w:rsidRDefault="00F756A0" w:rsidP="00D420EA">
            <w:pPr>
              <w:pStyle w:val="Paragraphedeliste"/>
              <w:numPr>
                <w:ilvl w:val="0"/>
                <w:numId w:val="1"/>
              </w:numPr>
              <w:jc w:val="both"/>
            </w:pPr>
            <w:r>
              <w:t>Superviser l’équipe projet</w:t>
            </w:r>
            <w:r w:rsidR="00156C91">
              <w:t>.</w:t>
            </w:r>
          </w:p>
          <w:p w14:paraId="51682844" w14:textId="77777777" w:rsidR="00F756A0" w:rsidRDefault="00156C91" w:rsidP="00D420EA">
            <w:pPr>
              <w:pStyle w:val="Paragraphedeliste"/>
              <w:numPr>
                <w:ilvl w:val="0"/>
                <w:numId w:val="1"/>
              </w:numPr>
              <w:jc w:val="both"/>
            </w:pPr>
            <w:r>
              <w:t xml:space="preserve">Superviser </w:t>
            </w:r>
            <w:r w:rsidR="00F756A0">
              <w:t>la partie administrative et budgétaire du projet</w:t>
            </w:r>
            <w:r w:rsidR="004A43CC">
              <w:t xml:space="preserve"> </w:t>
            </w:r>
            <w:r w:rsidRPr="00156C91">
              <w:t>avec l’aide du gestionnaire administratif</w:t>
            </w:r>
            <w:r>
              <w:t>.</w:t>
            </w:r>
          </w:p>
          <w:p w14:paraId="23DD94F1" w14:textId="658A428D" w:rsidR="00D72AA6" w:rsidRDefault="00D72AA6" w:rsidP="00D72AA6">
            <w:pPr>
              <w:pStyle w:val="Paragraphedeliste"/>
              <w:numPr>
                <w:ilvl w:val="0"/>
                <w:numId w:val="1"/>
              </w:numPr>
              <w:jc w:val="both"/>
            </w:pPr>
            <w:r>
              <w:t xml:space="preserve">Rendre compte </w:t>
            </w:r>
            <w:r w:rsidR="00F63585">
              <w:t xml:space="preserve">régulièrement et à la demande </w:t>
            </w:r>
            <w:r>
              <w:t>au comité de pilotage des avancées du projet</w:t>
            </w:r>
            <w:r w:rsidR="00E022F5">
              <w:t>.</w:t>
            </w:r>
          </w:p>
          <w:p w14:paraId="06A7AC09" w14:textId="77777777" w:rsidR="00712B6E" w:rsidRDefault="00712B6E" w:rsidP="00D72AA6">
            <w:pPr>
              <w:pStyle w:val="Paragraphedeliste"/>
              <w:numPr>
                <w:ilvl w:val="0"/>
                <w:numId w:val="1"/>
              </w:numPr>
              <w:jc w:val="both"/>
            </w:pPr>
            <w:r>
              <w:lastRenderedPageBreak/>
              <w:t>Assurer la communication avec les médias et le grand public selon les modalités définies par le WMP.</w:t>
            </w:r>
          </w:p>
          <w:p w14:paraId="697F7782" w14:textId="77777777" w:rsidR="00D72AA6" w:rsidRDefault="00E022F5" w:rsidP="00156C91">
            <w:pPr>
              <w:pStyle w:val="Paragraphedeliste"/>
              <w:numPr>
                <w:ilvl w:val="0"/>
                <w:numId w:val="1"/>
              </w:numPr>
              <w:jc w:val="both"/>
            </w:pPr>
            <w:r>
              <w:t>D</w:t>
            </w:r>
            <w:r w:rsidR="00D72AA6">
              <w:t>évelopper des relations de confiance avec l’ensemble de l’équipe projet et notamment les responsables</w:t>
            </w:r>
            <w:r w:rsidR="00D72AA6" w:rsidRPr="00610042">
              <w:t xml:space="preserve"> et intervenants </w:t>
            </w:r>
            <w:r w:rsidR="00D72AA6">
              <w:t xml:space="preserve">en charge des activités </w:t>
            </w:r>
            <w:r w:rsidR="00D72AA6" w:rsidRPr="00610042">
              <w:t>opérationnel</w:t>
            </w:r>
            <w:r w:rsidR="00D72AA6">
              <w:t>les</w:t>
            </w:r>
            <w:r w:rsidR="00D72AA6" w:rsidRPr="00610042">
              <w:t xml:space="preserve"> </w:t>
            </w:r>
            <w:r w:rsidR="00D72AA6">
              <w:t>(</w:t>
            </w:r>
            <w:r w:rsidR="00D72AA6" w:rsidRPr="00610042">
              <w:t>m</w:t>
            </w:r>
            <w:r w:rsidR="00D72AA6">
              <w:t xml:space="preserve">ise en œuvre </w:t>
            </w:r>
            <w:r>
              <w:t xml:space="preserve">de </w:t>
            </w:r>
            <w:r w:rsidR="00D72AA6">
              <w:t xml:space="preserve">l’élevage des moustiques, </w:t>
            </w:r>
            <w:r>
              <w:t>d</w:t>
            </w:r>
            <w:r w:rsidR="00D72AA6">
              <w:t>es lâchers</w:t>
            </w:r>
            <w:r w:rsidR="00D72AA6" w:rsidRPr="00610042">
              <w:t xml:space="preserve"> et </w:t>
            </w:r>
            <w:r>
              <w:t xml:space="preserve">de </w:t>
            </w:r>
            <w:r w:rsidR="00D72AA6" w:rsidRPr="00610042">
              <w:t xml:space="preserve">la surveillance des moustiques </w:t>
            </w:r>
            <w:r w:rsidR="00D72AA6">
              <w:t xml:space="preserve">porteurs </w:t>
            </w:r>
            <w:r w:rsidR="00D72AA6" w:rsidRPr="00610042">
              <w:t xml:space="preserve">de </w:t>
            </w:r>
            <w:r w:rsidR="00D72AA6" w:rsidRPr="00D420EA">
              <w:rPr>
                <w:i/>
              </w:rPr>
              <w:t>Wolbachia</w:t>
            </w:r>
            <w:r w:rsidR="00D72AA6">
              <w:t>…)</w:t>
            </w:r>
            <w:r w:rsidR="00D72AA6" w:rsidRPr="00610042">
              <w:t>.</w:t>
            </w:r>
          </w:p>
          <w:p w14:paraId="5A18B6CD" w14:textId="0C95111E" w:rsidR="00D72AA6" w:rsidRDefault="00E022F5">
            <w:pPr>
              <w:pStyle w:val="Paragraphedeliste"/>
              <w:numPr>
                <w:ilvl w:val="0"/>
                <w:numId w:val="1"/>
              </w:numPr>
              <w:jc w:val="both"/>
            </w:pPr>
            <w:r>
              <w:t>A</w:t>
            </w:r>
            <w:r w:rsidR="00D72AA6">
              <w:t>pporter</w:t>
            </w:r>
            <w:r w:rsidR="00D72AA6" w:rsidRPr="00610042">
              <w:t xml:space="preserve"> des conseils et</w:t>
            </w:r>
            <w:r w:rsidR="00D72AA6">
              <w:t xml:space="preserve"> </w:t>
            </w:r>
            <w:r w:rsidR="00D72AA6" w:rsidRPr="00610042">
              <w:t>des directives</w:t>
            </w:r>
            <w:r w:rsidR="00D72AA6">
              <w:t xml:space="preserve"> sur</w:t>
            </w:r>
            <w:r w:rsidR="00D72AA6" w:rsidRPr="00610042">
              <w:t xml:space="preserve"> </w:t>
            </w:r>
            <w:r w:rsidR="00D72AA6">
              <w:t>la dimension de l’</w:t>
            </w:r>
            <w:r w:rsidR="00D72AA6" w:rsidRPr="00610042">
              <w:t xml:space="preserve">engagement </w:t>
            </w:r>
            <w:r w:rsidR="00D72AA6">
              <w:t>communautaire en y intégrant les acteurs impliqués</w:t>
            </w:r>
            <w:r w:rsidR="00D72AA6" w:rsidRPr="00610042">
              <w:t>,</w:t>
            </w:r>
            <w:r w:rsidR="00D72AA6" w:rsidRPr="009544AB">
              <w:t xml:space="preserve"> </w:t>
            </w:r>
            <w:r w:rsidR="00D72AA6" w:rsidRPr="00610042">
              <w:t xml:space="preserve">(tels que les groupes de référence clés, les groupes communautaires, les représentants du </w:t>
            </w:r>
            <w:r w:rsidR="00D72AA6">
              <w:t>secteur de la santé</w:t>
            </w:r>
            <w:r w:rsidR="00D72AA6" w:rsidRPr="00610042">
              <w:t xml:space="preserve"> et les</w:t>
            </w:r>
            <w:r w:rsidR="00D72AA6">
              <w:t xml:space="preserve"> médias)</w:t>
            </w:r>
            <w:r>
              <w:t>.</w:t>
            </w:r>
            <w:r w:rsidR="00D72AA6">
              <w:t xml:space="preserve"> </w:t>
            </w:r>
            <w:r w:rsidR="00D72AA6" w:rsidRPr="00610042">
              <w:t xml:space="preserve"> </w:t>
            </w:r>
          </w:p>
          <w:p w14:paraId="0129CAFE" w14:textId="00249157" w:rsidR="0019792D" w:rsidRDefault="00D72AA6">
            <w:pPr>
              <w:pStyle w:val="Paragraphedeliste"/>
              <w:numPr>
                <w:ilvl w:val="0"/>
                <w:numId w:val="1"/>
              </w:numPr>
              <w:jc w:val="both"/>
            </w:pPr>
            <w:r w:rsidRPr="00610042">
              <w:t xml:space="preserve">En collaboration avec le responsable </w:t>
            </w:r>
            <w:r>
              <w:t xml:space="preserve">régional </w:t>
            </w:r>
            <w:r w:rsidRPr="00610042">
              <w:t>du projet</w:t>
            </w:r>
            <w:r>
              <w:t xml:space="preserve"> WMP</w:t>
            </w:r>
            <w:r w:rsidR="00BB38B3">
              <w:t xml:space="preserve"> pour les aspects techniques</w:t>
            </w:r>
            <w:r>
              <w:t xml:space="preserve">, </w:t>
            </w:r>
            <w:r w:rsidRPr="00610042">
              <w:t xml:space="preserve">élaborer un plan de mise en œuvre clair et réalisable, en </w:t>
            </w:r>
            <w:r>
              <w:t>proposant des activités</w:t>
            </w:r>
            <w:r w:rsidRPr="00610042">
              <w:t xml:space="preserve">, </w:t>
            </w:r>
            <w:r>
              <w:t>un chronogramme</w:t>
            </w:r>
            <w:r w:rsidRPr="00610042">
              <w:t xml:space="preserve"> et </w:t>
            </w:r>
            <w:r>
              <w:t>des p</w:t>
            </w:r>
            <w:r w:rsidR="00330E82">
              <w:t>o</w:t>
            </w:r>
            <w:r>
              <w:t>ints de validation</w:t>
            </w:r>
            <w:r w:rsidRPr="00610042">
              <w:t xml:space="preserve"> pour réaliser un déploiement efficace.  </w:t>
            </w:r>
          </w:p>
          <w:p w14:paraId="3B5D10B2" w14:textId="15E858A0" w:rsidR="00D72AA6" w:rsidRDefault="00D72AA6">
            <w:pPr>
              <w:pStyle w:val="Paragraphedeliste"/>
              <w:numPr>
                <w:ilvl w:val="0"/>
                <w:numId w:val="1"/>
              </w:numPr>
              <w:jc w:val="both"/>
            </w:pPr>
            <w:r>
              <w:t>Il sera responsable</w:t>
            </w:r>
            <w:r w:rsidRPr="00610042">
              <w:t xml:space="preserve"> de </w:t>
            </w:r>
            <w:r>
              <w:t>la</w:t>
            </w:r>
            <w:r w:rsidR="00330E82">
              <w:t xml:space="preserve"> </w:t>
            </w:r>
            <w:r>
              <w:t xml:space="preserve">planification </w:t>
            </w:r>
            <w:r w:rsidR="00330E82">
              <w:t xml:space="preserve">du </w:t>
            </w:r>
            <w:r>
              <w:t>projet et de son animation</w:t>
            </w:r>
            <w:r w:rsidRPr="00610042">
              <w:t xml:space="preserve"> </w:t>
            </w:r>
            <w:r>
              <w:t xml:space="preserve">en concertation avec le responsable régional du WMP et </w:t>
            </w:r>
            <w:r w:rsidR="0019792D">
              <w:t xml:space="preserve">le </w:t>
            </w:r>
            <w:r>
              <w:t>comité de pilotage</w:t>
            </w:r>
            <w:r w:rsidR="00156C91">
              <w:t>.</w:t>
            </w:r>
          </w:p>
          <w:p w14:paraId="7C564CC3" w14:textId="0D9CB770" w:rsidR="00D72AA6" w:rsidRDefault="00D72AA6">
            <w:pPr>
              <w:pStyle w:val="Paragraphedeliste"/>
              <w:numPr>
                <w:ilvl w:val="0"/>
                <w:numId w:val="1"/>
              </w:numPr>
              <w:jc w:val="both"/>
            </w:pPr>
            <w:r>
              <w:t>Suivre</w:t>
            </w:r>
            <w:r w:rsidRPr="00610042">
              <w:t xml:space="preserve"> les </w:t>
            </w:r>
            <w:r>
              <w:t>activités et résultats des différentes</w:t>
            </w:r>
            <w:r w:rsidRPr="00610042">
              <w:t xml:space="preserve"> équipes </w:t>
            </w:r>
            <w:r>
              <w:t>pour s’assurer de la bonne réalisation du projet et de l’atteinte des objectifs</w:t>
            </w:r>
            <w:r w:rsidR="00E022F5">
              <w:t xml:space="preserve"> dans les domaines de</w:t>
            </w:r>
            <w:r w:rsidR="00ED516B">
              <w:t xml:space="preserve"> </w:t>
            </w:r>
            <w:r>
              <w:t>la communication</w:t>
            </w:r>
            <w:r w:rsidRPr="00610042">
              <w:t xml:space="preserve">, </w:t>
            </w:r>
            <w:r>
              <w:t>l’entomologie de terrain</w:t>
            </w:r>
            <w:r w:rsidRPr="00610042">
              <w:t xml:space="preserve">, </w:t>
            </w:r>
            <w:r>
              <w:t xml:space="preserve">le </w:t>
            </w:r>
            <w:r w:rsidRPr="00610042">
              <w:t xml:space="preserve">laboratoire </w:t>
            </w:r>
            <w:r>
              <w:t>d’entomologie, l’administration, l’e</w:t>
            </w:r>
            <w:r w:rsidRPr="00610042">
              <w:t>ngagement communautaire</w:t>
            </w:r>
            <w:r w:rsidR="0019792D">
              <w:t xml:space="preserve">, </w:t>
            </w:r>
            <w:r>
              <w:t xml:space="preserve">la </w:t>
            </w:r>
            <w:r w:rsidRPr="00610042">
              <w:t>gestion de données</w:t>
            </w:r>
            <w:r w:rsidR="0019792D">
              <w:t xml:space="preserve"> et la cartographie</w:t>
            </w:r>
            <w:r w:rsidRPr="00610042">
              <w:t xml:space="preserve">.   </w:t>
            </w:r>
          </w:p>
          <w:p w14:paraId="15CBC0D0" w14:textId="77777777" w:rsidR="00D72AA6" w:rsidRDefault="00D72AA6" w:rsidP="00D420EA">
            <w:pPr>
              <w:pStyle w:val="Paragraphedeliste"/>
              <w:numPr>
                <w:ilvl w:val="0"/>
                <w:numId w:val="1"/>
              </w:numPr>
              <w:jc w:val="both"/>
            </w:pPr>
            <w:r w:rsidRPr="00610042">
              <w:t xml:space="preserve">Communiquer </w:t>
            </w:r>
            <w:r>
              <w:t>régulièrement</w:t>
            </w:r>
            <w:r w:rsidRPr="00610042">
              <w:t xml:space="preserve"> avec </w:t>
            </w:r>
            <w:r>
              <w:t>le comité de pilotage</w:t>
            </w:r>
            <w:r w:rsidRPr="00610042">
              <w:t xml:space="preserve"> sur les progrès, les </w:t>
            </w:r>
            <w:r>
              <w:t xml:space="preserve">difficultés </w:t>
            </w:r>
            <w:r w:rsidRPr="00610042">
              <w:t xml:space="preserve">et les </w:t>
            </w:r>
            <w:r>
              <w:t>solutions proposées pour les lever</w:t>
            </w:r>
            <w:r w:rsidR="0019792D">
              <w:t>.</w:t>
            </w:r>
          </w:p>
          <w:p w14:paraId="44B0BBA9" w14:textId="77777777" w:rsidR="004D3D7C" w:rsidRDefault="00D72AA6" w:rsidP="00E05808">
            <w:pPr>
              <w:pStyle w:val="Paragraphedeliste"/>
              <w:numPr>
                <w:ilvl w:val="0"/>
                <w:numId w:val="1"/>
              </w:numPr>
              <w:jc w:val="both"/>
            </w:pPr>
            <w:r>
              <w:t>Faire un état des lieux à chaque étape clés du projet pour en informer le comité de pilotage et valider avec lui le chronogramme des activités suivantes programmées.</w:t>
            </w:r>
            <w:r w:rsidR="004D3D7C">
              <w:t xml:space="preserve">  </w:t>
            </w:r>
          </w:p>
        </w:tc>
      </w:tr>
      <w:tr w:rsidR="004D3D7C" w14:paraId="22FDD441" w14:textId="77777777" w:rsidTr="00CC135B">
        <w:trPr>
          <w:trHeight w:val="404"/>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3CFF6" w14:textId="77777777" w:rsidR="004D3D7C" w:rsidRDefault="004D3D7C">
            <w:r>
              <w:lastRenderedPageBreak/>
              <w:t>Qualification</w:t>
            </w:r>
          </w:p>
        </w:tc>
      </w:tr>
      <w:tr w:rsidR="004D3D7C" w14:paraId="4299D449" w14:textId="77777777" w:rsidTr="00CC135B">
        <w:tc>
          <w:tcPr>
            <w:tcW w:w="9464" w:type="dxa"/>
            <w:tcBorders>
              <w:top w:val="single" w:sz="4" w:space="0" w:color="auto"/>
              <w:left w:val="single" w:sz="4" w:space="0" w:color="auto"/>
              <w:bottom w:val="single" w:sz="4" w:space="0" w:color="auto"/>
              <w:right w:val="single" w:sz="4" w:space="0" w:color="auto"/>
            </w:tcBorders>
          </w:tcPr>
          <w:p w14:paraId="7EC48AD1" w14:textId="360A7C18" w:rsidR="004D3D7C" w:rsidRDefault="00F756A0" w:rsidP="00D420EA">
            <w:pPr>
              <w:pStyle w:val="Paragraphedeliste"/>
              <w:numPr>
                <w:ilvl w:val="0"/>
                <w:numId w:val="3"/>
              </w:numPr>
              <w:jc w:val="both"/>
            </w:pPr>
            <w:r>
              <w:t xml:space="preserve">Bac +5 Ecoles d’ingénieurs ou formations universitaires </w:t>
            </w:r>
            <w:r w:rsidR="00156C91">
              <w:t>.</w:t>
            </w:r>
          </w:p>
          <w:p w14:paraId="550E5F86" w14:textId="77777777" w:rsidR="00F756A0" w:rsidRDefault="00F756A0" w:rsidP="00D420EA">
            <w:pPr>
              <w:pStyle w:val="Paragraphedeliste"/>
              <w:numPr>
                <w:ilvl w:val="0"/>
                <w:numId w:val="3"/>
              </w:numPr>
              <w:jc w:val="both"/>
            </w:pPr>
            <w:r>
              <w:t>Plus de 5 ans d’expérience requis</w:t>
            </w:r>
            <w:r w:rsidR="00FA558F">
              <w:t xml:space="preserve"> idéalement dans les domaines de la santé publique, l’environnement, la gestion des risques</w:t>
            </w:r>
            <w:r w:rsidR="00156C91">
              <w:t>.</w:t>
            </w:r>
          </w:p>
          <w:p w14:paraId="1DE557DB" w14:textId="77777777" w:rsidR="004D3D7C" w:rsidRDefault="004D3D7C" w:rsidP="00D420EA">
            <w:pPr>
              <w:pStyle w:val="Paragraphedeliste"/>
              <w:numPr>
                <w:ilvl w:val="0"/>
                <w:numId w:val="3"/>
              </w:numPr>
              <w:jc w:val="both"/>
            </w:pPr>
            <w:r>
              <w:t>Permis de conduire indispensable</w:t>
            </w:r>
            <w:r w:rsidR="00156C91">
              <w:t>.</w:t>
            </w:r>
          </w:p>
          <w:p w14:paraId="0268207D" w14:textId="77777777" w:rsidR="00781BB4" w:rsidRDefault="00781BB4" w:rsidP="00D420EA">
            <w:pPr>
              <w:pStyle w:val="Paragraphedeliste"/>
              <w:numPr>
                <w:ilvl w:val="0"/>
                <w:numId w:val="3"/>
              </w:numPr>
              <w:jc w:val="both"/>
            </w:pPr>
            <w:r>
              <w:t>Bonne maîtrise de l’anglais</w:t>
            </w:r>
            <w:r w:rsidR="00332E8C">
              <w:t xml:space="preserve"> et du français</w:t>
            </w:r>
            <w:r>
              <w:t xml:space="preserve"> (écrit et oral)</w:t>
            </w:r>
            <w:r w:rsidR="00156C91">
              <w:t>.</w:t>
            </w:r>
          </w:p>
          <w:p w14:paraId="6FB30A2A" w14:textId="77777777" w:rsidR="004D3D7C" w:rsidRDefault="00156C91" w:rsidP="00E05808">
            <w:pPr>
              <w:ind w:left="360"/>
              <w:jc w:val="both"/>
            </w:pPr>
            <w:r w:rsidRPr="00156C91">
              <w:t>-</w:t>
            </w:r>
            <w:r w:rsidRPr="00156C91">
              <w:tab/>
              <w:t>Connaissance du territoire de l’étude (Nouméa)</w:t>
            </w:r>
            <w:r>
              <w:t>.</w:t>
            </w:r>
          </w:p>
        </w:tc>
      </w:tr>
      <w:tr w:rsidR="004D3D7C" w14:paraId="0511998F" w14:textId="77777777" w:rsidTr="00CC135B">
        <w:trPr>
          <w:trHeight w:val="404"/>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1DBFF" w14:textId="77777777" w:rsidR="004D3D7C" w:rsidRDefault="004D3D7C">
            <w:r>
              <w:t>Compétences</w:t>
            </w:r>
          </w:p>
        </w:tc>
      </w:tr>
      <w:tr w:rsidR="004D3D7C" w14:paraId="040FF955" w14:textId="77777777" w:rsidTr="00CC135B">
        <w:tc>
          <w:tcPr>
            <w:tcW w:w="9464" w:type="dxa"/>
            <w:tcBorders>
              <w:top w:val="single" w:sz="4" w:space="0" w:color="auto"/>
              <w:left w:val="single" w:sz="4" w:space="0" w:color="auto"/>
              <w:bottom w:val="single" w:sz="4" w:space="0" w:color="auto"/>
              <w:right w:val="single" w:sz="4" w:space="0" w:color="auto"/>
            </w:tcBorders>
          </w:tcPr>
          <w:p w14:paraId="0F3CC736" w14:textId="3347D4E4" w:rsidR="00D72AA6" w:rsidRDefault="00D72AA6" w:rsidP="00156C91">
            <w:pPr>
              <w:jc w:val="both"/>
            </w:pPr>
            <w:r>
              <w:t>Pour répondre aux missions fixé</w:t>
            </w:r>
            <w:r w:rsidR="0019792D">
              <w:t>e</w:t>
            </w:r>
            <w:r>
              <w:t>s pour ce poste à responsabilité</w:t>
            </w:r>
            <w:r w:rsidR="00330E82">
              <w:t>s</w:t>
            </w:r>
            <w:r w:rsidRPr="00610042">
              <w:t xml:space="preserve">, il est </w:t>
            </w:r>
            <w:r>
              <w:t xml:space="preserve">souhaité </w:t>
            </w:r>
            <w:r w:rsidR="00156C91">
              <w:t>l</w:t>
            </w:r>
            <w:r w:rsidRPr="00610042">
              <w:t xml:space="preserve">es compétences </w:t>
            </w:r>
            <w:r w:rsidR="00FA558F">
              <w:t xml:space="preserve">suivantes </w:t>
            </w:r>
            <w:r w:rsidRPr="00610042">
              <w:t xml:space="preserve">: </w:t>
            </w:r>
          </w:p>
          <w:p w14:paraId="29B3284D" w14:textId="77777777" w:rsidR="00DD1A38" w:rsidRDefault="00DD1A38">
            <w:pPr>
              <w:jc w:val="both"/>
            </w:pPr>
          </w:p>
          <w:p w14:paraId="6B7F2125" w14:textId="77777777" w:rsidR="00FA558F" w:rsidRPr="00D420EA" w:rsidRDefault="002F26B2">
            <w:pPr>
              <w:jc w:val="both"/>
              <w:rPr>
                <w:b/>
                <w:u w:val="single"/>
              </w:rPr>
            </w:pPr>
            <w:r w:rsidRPr="00D420EA">
              <w:rPr>
                <w:b/>
                <w:u w:val="single"/>
              </w:rPr>
              <w:t>Expérience demandée</w:t>
            </w:r>
            <w:r w:rsidR="00FA558F" w:rsidRPr="00D420EA">
              <w:rPr>
                <w:b/>
                <w:u w:val="single"/>
              </w:rPr>
              <w:t> :</w:t>
            </w:r>
          </w:p>
          <w:p w14:paraId="07278B58" w14:textId="77777777" w:rsidR="002F26B2" w:rsidRDefault="002F26B2" w:rsidP="00D420EA">
            <w:pPr>
              <w:ind w:left="709" w:hanging="425"/>
              <w:jc w:val="both"/>
            </w:pPr>
            <w:r w:rsidRPr="002F26B2">
              <w:t>•</w:t>
            </w:r>
            <w:r w:rsidRPr="002F26B2">
              <w:tab/>
              <w:t>Expérience confirmée d’un travail en équipe et d’utilisation de techniques de communication, grandes capacités de négociation avec différents types d’interlocuteurs dont un lar</w:t>
            </w:r>
            <w:r>
              <w:t xml:space="preserve">ge éventail de particuliers et </w:t>
            </w:r>
            <w:r w:rsidRPr="002F26B2">
              <w:t xml:space="preserve">d’organismes, surtout ceux extérieurs au programme.  </w:t>
            </w:r>
          </w:p>
          <w:p w14:paraId="13196F09" w14:textId="77777777" w:rsidR="002F26B2" w:rsidRDefault="002F26B2" w:rsidP="00D420EA">
            <w:pPr>
              <w:pStyle w:val="Paragraphedeliste"/>
              <w:numPr>
                <w:ilvl w:val="0"/>
                <w:numId w:val="2"/>
              </w:numPr>
              <w:ind w:left="709" w:hanging="425"/>
              <w:jc w:val="both"/>
            </w:pPr>
            <w:r>
              <w:t>Posséder u</w:t>
            </w:r>
            <w:r w:rsidRPr="00610042">
              <w:t>ne expérience confirmée dans la planification et la mise en œuvre de programmes complexes et de travail (</w:t>
            </w:r>
            <w:r>
              <w:t xml:space="preserve">en s’appuyant sur différents </w:t>
            </w:r>
            <w:r w:rsidRPr="00610042">
              <w:t xml:space="preserve">outils de mise en œuvre, méthodes </w:t>
            </w:r>
            <w:r>
              <w:t xml:space="preserve">ou </w:t>
            </w:r>
            <w:r w:rsidRPr="00610042">
              <w:t xml:space="preserve">systèmes), particulièrement dans un environnement où </w:t>
            </w:r>
            <w:r>
              <w:t>il est nécessaire de réadapter en permanence les outils aux réalités du terrain.</w:t>
            </w:r>
          </w:p>
          <w:p w14:paraId="51C56B5C" w14:textId="77777777" w:rsidR="002F26B2" w:rsidRDefault="002F26B2" w:rsidP="00156C91">
            <w:pPr>
              <w:pStyle w:val="Paragraphedeliste"/>
              <w:numPr>
                <w:ilvl w:val="0"/>
                <w:numId w:val="2"/>
              </w:numPr>
              <w:jc w:val="both"/>
            </w:pPr>
            <w:r w:rsidRPr="002F26B2">
              <w:t>Se prévaloir d’une expérience comme responsable d’une équipe multidisciplinaire dans un environnement de travail dynamique et changeant.</w:t>
            </w:r>
          </w:p>
          <w:p w14:paraId="1DB48004" w14:textId="77777777" w:rsidR="00712B6E" w:rsidRDefault="00712B6E" w:rsidP="00156C91">
            <w:pPr>
              <w:pStyle w:val="Paragraphedeliste"/>
              <w:numPr>
                <w:ilvl w:val="0"/>
                <w:numId w:val="2"/>
              </w:numPr>
              <w:jc w:val="both"/>
            </w:pPr>
            <w:r>
              <w:t>Expérience de la communication avec les médias.</w:t>
            </w:r>
          </w:p>
          <w:p w14:paraId="309FD9E5" w14:textId="77777777" w:rsidR="002F26B2" w:rsidRPr="002F26B2" w:rsidRDefault="002F26B2" w:rsidP="00D420EA">
            <w:pPr>
              <w:pStyle w:val="Paragraphedeliste"/>
              <w:numPr>
                <w:ilvl w:val="0"/>
                <w:numId w:val="2"/>
              </w:numPr>
              <w:jc w:val="both"/>
            </w:pPr>
            <w:r w:rsidRPr="002F26B2">
              <w:t>Expérience de travail dans des domaines similaires tels que la coopération internationale, la participation à la mise en œuvre des systèmes de santé ou d’autres programmes relatifs au développement</w:t>
            </w:r>
            <w:r w:rsidR="00156C91">
              <w:t>.</w:t>
            </w:r>
            <w:r w:rsidRPr="002F26B2">
              <w:t xml:space="preserve"> </w:t>
            </w:r>
          </w:p>
          <w:p w14:paraId="7F76E1C1" w14:textId="77777777" w:rsidR="002F26B2" w:rsidRDefault="002F26B2" w:rsidP="00D420EA">
            <w:pPr>
              <w:pStyle w:val="Paragraphedeliste"/>
              <w:numPr>
                <w:ilvl w:val="0"/>
                <w:numId w:val="2"/>
              </w:numPr>
              <w:jc w:val="both"/>
            </w:pPr>
            <w:r w:rsidRPr="002F26B2">
              <w:t xml:space="preserve">Expérience en gestion financière et budgétaire de projets conséquents ainsi qu’une connaissance précise sur l’utilisation des outils de bureautique dont le tableur de type Excel pour préparer et présenter des documents de gestion financière. </w:t>
            </w:r>
          </w:p>
          <w:p w14:paraId="0EBFB8D4" w14:textId="77777777" w:rsidR="005B2D32" w:rsidRPr="002F26B2" w:rsidRDefault="005B2D32" w:rsidP="00D420EA">
            <w:pPr>
              <w:pStyle w:val="Paragraphedeliste"/>
              <w:jc w:val="both"/>
            </w:pPr>
          </w:p>
          <w:p w14:paraId="6C225F7A" w14:textId="77777777" w:rsidR="002F26B2" w:rsidRDefault="002F26B2" w:rsidP="00156C91">
            <w:pPr>
              <w:jc w:val="both"/>
            </w:pPr>
          </w:p>
          <w:p w14:paraId="7DB5A994" w14:textId="77777777" w:rsidR="002F26B2" w:rsidRPr="00D420EA" w:rsidRDefault="002F26B2">
            <w:pPr>
              <w:jc w:val="both"/>
              <w:rPr>
                <w:b/>
                <w:u w:val="single"/>
              </w:rPr>
            </w:pPr>
            <w:r w:rsidRPr="00D420EA">
              <w:rPr>
                <w:b/>
                <w:u w:val="single"/>
              </w:rPr>
              <w:t>Savoir-faire :</w:t>
            </w:r>
          </w:p>
          <w:p w14:paraId="3D378016" w14:textId="08A70AAF" w:rsidR="00D72AA6" w:rsidRDefault="00D72AA6">
            <w:pPr>
              <w:pStyle w:val="Paragraphedeliste"/>
              <w:numPr>
                <w:ilvl w:val="0"/>
                <w:numId w:val="2"/>
              </w:numPr>
              <w:jc w:val="both"/>
            </w:pPr>
            <w:r>
              <w:t xml:space="preserve">Sens </w:t>
            </w:r>
            <w:r w:rsidR="00F63585">
              <w:t>développé</w:t>
            </w:r>
            <w:r>
              <w:t xml:space="preserve"> de la relation humaine pour un travail en équipe dans un climat de </w:t>
            </w:r>
            <w:r w:rsidRPr="00610042">
              <w:t>confiance</w:t>
            </w:r>
            <w:r>
              <w:t> </w:t>
            </w:r>
            <w:r w:rsidR="00ED516B">
              <w:t xml:space="preserve">; </w:t>
            </w:r>
            <w:r w:rsidR="00ED516B" w:rsidRPr="00610042">
              <w:t>idéalement</w:t>
            </w:r>
            <w:r w:rsidRPr="00610042">
              <w:t xml:space="preserve"> </w:t>
            </w:r>
            <w:r>
              <w:t xml:space="preserve">expérience de ce type de poste </w:t>
            </w:r>
            <w:r w:rsidR="00ED516B" w:rsidRPr="00610042">
              <w:t xml:space="preserve">dans </w:t>
            </w:r>
            <w:r w:rsidR="00ED516B">
              <w:t>d’autres</w:t>
            </w:r>
            <w:r>
              <w:t xml:space="preserve"> pays</w:t>
            </w:r>
            <w:r w:rsidR="00781BB4">
              <w:t>.</w:t>
            </w:r>
          </w:p>
          <w:p w14:paraId="64A4513C" w14:textId="76F40DE1" w:rsidR="00D72AA6" w:rsidRDefault="002F26B2">
            <w:pPr>
              <w:pStyle w:val="Paragraphedeliste"/>
              <w:numPr>
                <w:ilvl w:val="0"/>
                <w:numId w:val="2"/>
              </w:numPr>
              <w:jc w:val="both"/>
            </w:pPr>
            <w:r>
              <w:t>Savoir</w:t>
            </w:r>
            <w:r w:rsidR="00D72AA6" w:rsidRPr="00610042">
              <w:t xml:space="preserve"> </w:t>
            </w:r>
            <w:r w:rsidR="00D72AA6">
              <w:t xml:space="preserve">prendre des </w:t>
            </w:r>
            <w:r w:rsidR="00D72AA6" w:rsidRPr="00610042">
              <w:t>initiative</w:t>
            </w:r>
            <w:r w:rsidR="00D72AA6">
              <w:t>s</w:t>
            </w:r>
            <w:r w:rsidR="00D72AA6" w:rsidRPr="00610042">
              <w:t xml:space="preserve"> au sein de lignes direct</w:t>
            </w:r>
            <w:r w:rsidR="00D72AA6">
              <w:t>r</w:t>
            </w:r>
            <w:r w:rsidR="00D72AA6" w:rsidRPr="00610042">
              <w:t xml:space="preserve">ices établies et </w:t>
            </w:r>
            <w:r w:rsidR="00D72AA6">
              <w:t>avoir</w:t>
            </w:r>
            <w:r w:rsidR="00D72AA6" w:rsidRPr="00610042">
              <w:t xml:space="preserve"> la capacité de s’organiser, travailler sous pression et de respecter les échéances.  </w:t>
            </w:r>
          </w:p>
          <w:p w14:paraId="0ECD6263" w14:textId="6FE593DD" w:rsidR="00D72AA6" w:rsidRDefault="002F26B2">
            <w:pPr>
              <w:pStyle w:val="Paragraphedeliste"/>
              <w:numPr>
                <w:ilvl w:val="0"/>
                <w:numId w:val="2"/>
              </w:numPr>
              <w:jc w:val="both"/>
            </w:pPr>
            <w:r>
              <w:t>Compétences en management d’équipe. Capacités à encadrer, gérer, animer, mobiliser, coordonner le travail d’une équipe</w:t>
            </w:r>
          </w:p>
          <w:p w14:paraId="687AFE72" w14:textId="42BA5541" w:rsidR="001F31CF" w:rsidRDefault="001F31CF">
            <w:pPr>
              <w:pStyle w:val="Paragraphedeliste"/>
              <w:numPr>
                <w:ilvl w:val="0"/>
                <w:numId w:val="2"/>
              </w:numPr>
              <w:jc w:val="both"/>
            </w:pPr>
            <w:r>
              <w:t>Capacité à animer des partenariats</w:t>
            </w:r>
            <w:r w:rsidR="00156C91">
              <w:t>.</w:t>
            </w:r>
          </w:p>
          <w:p w14:paraId="51804B6E" w14:textId="77777777" w:rsidR="00DE1CFE" w:rsidRDefault="00DE1CFE">
            <w:pPr>
              <w:pStyle w:val="Paragraphedeliste"/>
              <w:numPr>
                <w:ilvl w:val="0"/>
                <w:numId w:val="2"/>
              </w:numPr>
              <w:jc w:val="both"/>
            </w:pPr>
            <w:r>
              <w:t>Maîtrise de la méthodologie de gestion de projet.</w:t>
            </w:r>
          </w:p>
          <w:p w14:paraId="41DAAA01" w14:textId="77777777" w:rsidR="00FA558F" w:rsidRDefault="00DE1CFE">
            <w:pPr>
              <w:pStyle w:val="Paragraphedeliste"/>
              <w:numPr>
                <w:ilvl w:val="0"/>
                <w:numId w:val="2"/>
              </w:numPr>
              <w:jc w:val="both"/>
            </w:pPr>
            <w:r w:rsidRPr="00DE1CFE">
              <w:t>Capacité à gérer un budget.</w:t>
            </w:r>
          </w:p>
          <w:p w14:paraId="7CB8C98B" w14:textId="77777777" w:rsidR="00DE1CFE" w:rsidRDefault="00DE1CFE">
            <w:pPr>
              <w:pStyle w:val="Paragraphedeliste"/>
              <w:numPr>
                <w:ilvl w:val="0"/>
                <w:numId w:val="2"/>
              </w:numPr>
              <w:jc w:val="both"/>
            </w:pPr>
            <w:r>
              <w:t xml:space="preserve">Maîtrise des techniques d'animation de réunions, </w:t>
            </w:r>
            <w:r w:rsidR="00DD1A38">
              <w:t>de groupes de travail.</w:t>
            </w:r>
          </w:p>
          <w:p w14:paraId="5818C9E3" w14:textId="77777777" w:rsidR="002F26B2" w:rsidRDefault="002F26B2" w:rsidP="00D420EA">
            <w:pPr>
              <w:jc w:val="both"/>
            </w:pPr>
          </w:p>
          <w:p w14:paraId="4A05F4FD" w14:textId="77777777" w:rsidR="002F26B2" w:rsidRPr="00D420EA" w:rsidRDefault="002F26B2" w:rsidP="00D420EA">
            <w:pPr>
              <w:jc w:val="both"/>
              <w:rPr>
                <w:b/>
                <w:u w:val="single"/>
              </w:rPr>
            </w:pPr>
            <w:r w:rsidRPr="00D420EA">
              <w:rPr>
                <w:b/>
                <w:u w:val="single"/>
              </w:rPr>
              <w:t>Savoir-être :</w:t>
            </w:r>
          </w:p>
          <w:p w14:paraId="61945A7C" w14:textId="77777777" w:rsidR="002F26B2" w:rsidRDefault="002F26B2" w:rsidP="00D420EA">
            <w:pPr>
              <w:pStyle w:val="Paragraphedeliste"/>
              <w:numPr>
                <w:ilvl w:val="0"/>
                <w:numId w:val="5"/>
              </w:numPr>
              <w:jc w:val="both"/>
            </w:pPr>
            <w:r>
              <w:t xml:space="preserve">Aisance relationnelle (aptitudes à dynamiser le travail avec les partenaires et acteurs locaux, aisance dans </w:t>
            </w:r>
            <w:r w:rsidR="00156C91">
              <w:t>la prise de parole, diplomatie).</w:t>
            </w:r>
          </w:p>
          <w:p w14:paraId="13603951" w14:textId="77777777" w:rsidR="002F26B2" w:rsidRDefault="002F26B2" w:rsidP="00D420EA">
            <w:pPr>
              <w:pStyle w:val="Paragraphedeliste"/>
              <w:numPr>
                <w:ilvl w:val="0"/>
                <w:numId w:val="5"/>
              </w:numPr>
              <w:jc w:val="both"/>
            </w:pPr>
            <w:r>
              <w:t>Autonomie, sens des responsabilités, discrétion, confidentialité,</w:t>
            </w:r>
            <w:r w:rsidR="00156C91">
              <w:t xml:space="preserve"> sens de l’engagement.</w:t>
            </w:r>
          </w:p>
          <w:p w14:paraId="6D838BF9" w14:textId="77777777" w:rsidR="002F26B2" w:rsidRDefault="002F26B2" w:rsidP="00D420EA">
            <w:pPr>
              <w:pStyle w:val="Paragraphedeliste"/>
              <w:numPr>
                <w:ilvl w:val="0"/>
                <w:numId w:val="5"/>
              </w:numPr>
              <w:jc w:val="both"/>
            </w:pPr>
            <w:r w:rsidRPr="002F26B2">
              <w:t>Cap</w:t>
            </w:r>
            <w:r w:rsidR="00156C91">
              <w:t>acité d’adaptation, polyvalence.</w:t>
            </w:r>
          </w:p>
          <w:p w14:paraId="6A9DCE75" w14:textId="77777777" w:rsidR="002F26B2" w:rsidRDefault="002F26B2" w:rsidP="00D420EA">
            <w:pPr>
              <w:pStyle w:val="Paragraphedeliste"/>
              <w:numPr>
                <w:ilvl w:val="0"/>
                <w:numId w:val="5"/>
              </w:numPr>
              <w:jc w:val="both"/>
            </w:pPr>
            <w:r w:rsidRPr="002F26B2">
              <w:t>Sens de l’or</w:t>
            </w:r>
            <w:r w:rsidR="00156C91">
              <w:t>ganisation, rigueur, réactivité.</w:t>
            </w:r>
          </w:p>
          <w:p w14:paraId="43065A36" w14:textId="77777777" w:rsidR="002F26B2" w:rsidRDefault="002F26B2" w:rsidP="00D420EA">
            <w:pPr>
              <w:pStyle w:val="Paragraphedeliste"/>
              <w:numPr>
                <w:ilvl w:val="0"/>
                <w:numId w:val="5"/>
              </w:numPr>
              <w:jc w:val="both"/>
            </w:pPr>
            <w:r w:rsidRPr="002F26B2">
              <w:t>Capacité d’analyse</w:t>
            </w:r>
            <w:r w:rsidR="00156C91">
              <w:t>.</w:t>
            </w:r>
          </w:p>
          <w:p w14:paraId="65BF9F2F" w14:textId="77777777" w:rsidR="002F26B2" w:rsidRDefault="002F26B2" w:rsidP="00D420EA">
            <w:pPr>
              <w:pStyle w:val="Paragraphedeliste"/>
              <w:numPr>
                <w:ilvl w:val="0"/>
                <w:numId w:val="5"/>
              </w:numPr>
              <w:jc w:val="both"/>
            </w:pPr>
            <w:r>
              <w:t xml:space="preserve">Esprit d’initiative, force de </w:t>
            </w:r>
            <w:r w:rsidR="00156C91">
              <w:t>proposition, esprit de synthèse.</w:t>
            </w:r>
          </w:p>
          <w:p w14:paraId="034AB88D" w14:textId="77777777" w:rsidR="002F26B2" w:rsidRDefault="002F26B2" w:rsidP="00156C91">
            <w:pPr>
              <w:pStyle w:val="Paragraphedeliste"/>
              <w:numPr>
                <w:ilvl w:val="0"/>
                <w:numId w:val="5"/>
              </w:numPr>
              <w:jc w:val="both"/>
            </w:pPr>
            <w:r>
              <w:t>Disponibilité, gestion d</w:t>
            </w:r>
            <w:r w:rsidR="00156C91">
              <w:t>u stress.</w:t>
            </w:r>
          </w:p>
          <w:p w14:paraId="6496B0F8" w14:textId="77777777" w:rsidR="004D3D7C" w:rsidRDefault="002F26B2" w:rsidP="00D420EA">
            <w:pPr>
              <w:pStyle w:val="Paragraphedeliste"/>
              <w:numPr>
                <w:ilvl w:val="0"/>
                <w:numId w:val="5"/>
              </w:numPr>
              <w:jc w:val="both"/>
            </w:pPr>
            <w:r>
              <w:t>Aptitude à l’anticipation.</w:t>
            </w:r>
          </w:p>
        </w:tc>
      </w:tr>
      <w:tr w:rsidR="00D72AA6" w14:paraId="7F03C6F3" w14:textId="77777777" w:rsidTr="00CC135B">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DCF72F" w14:textId="77777777" w:rsidR="00D72AA6" w:rsidRDefault="00D72AA6" w:rsidP="00D72AA6">
            <w:pPr>
              <w:jc w:val="both"/>
            </w:pPr>
            <w:r>
              <w:lastRenderedPageBreak/>
              <w:t>Liens hiérarchiques particuliers à ce programme</w:t>
            </w:r>
          </w:p>
        </w:tc>
      </w:tr>
      <w:tr w:rsidR="00D72AA6" w14:paraId="225E44AF" w14:textId="77777777" w:rsidTr="00CC135B">
        <w:tc>
          <w:tcPr>
            <w:tcW w:w="9464" w:type="dxa"/>
            <w:tcBorders>
              <w:top w:val="single" w:sz="4" w:space="0" w:color="auto"/>
              <w:left w:val="single" w:sz="4" w:space="0" w:color="auto"/>
              <w:bottom w:val="single" w:sz="4" w:space="0" w:color="auto"/>
              <w:right w:val="single" w:sz="4" w:space="0" w:color="auto"/>
            </w:tcBorders>
          </w:tcPr>
          <w:p w14:paraId="4EF4424D" w14:textId="01657BE7" w:rsidR="00D72AA6" w:rsidRDefault="00D72AA6" w:rsidP="00C16F21">
            <w:pPr>
              <w:ind w:left="426"/>
              <w:jc w:val="both"/>
            </w:pPr>
            <w:r>
              <w:t xml:space="preserve">Sous la responsabilité administrative du directeur de l’Institut Pasteur de Nouvelle-Calédonie, </w:t>
            </w:r>
            <w:r w:rsidR="00806882">
              <w:t>l</w:t>
            </w:r>
            <w:r w:rsidRPr="00610042">
              <w:t>e</w:t>
            </w:r>
            <w:r w:rsidR="00156C91">
              <w:t xml:space="preserve"> </w:t>
            </w:r>
            <w:r w:rsidR="00F63585">
              <w:t>c</w:t>
            </w:r>
            <w:r w:rsidR="00156C91">
              <w:t>hef</w:t>
            </w:r>
            <w:r w:rsidR="00214B6C">
              <w:t xml:space="preserve"> </w:t>
            </w:r>
            <w:r>
              <w:t>de</w:t>
            </w:r>
            <w:r w:rsidRPr="00610042">
              <w:t xml:space="preserve"> projet </w:t>
            </w:r>
            <w:r>
              <w:t>a un li</w:t>
            </w:r>
            <w:r w:rsidR="00806882">
              <w:t>en</w:t>
            </w:r>
            <w:r>
              <w:t xml:space="preserve"> </w:t>
            </w:r>
            <w:r w:rsidR="00330E82">
              <w:t>fonctionnel</w:t>
            </w:r>
            <w:r>
              <w:t xml:space="preserve"> ave</w:t>
            </w:r>
            <w:r w:rsidR="00330E82">
              <w:t>c</w:t>
            </w:r>
            <w:r>
              <w:t xml:space="preserve"> le comité de pilotage du projet et </w:t>
            </w:r>
            <w:r w:rsidRPr="00ED516B">
              <w:t>rendra compte régulièrement au comité de pilotage du projet</w:t>
            </w:r>
            <w:r w:rsidRPr="00610042">
              <w:t xml:space="preserve"> </w:t>
            </w:r>
            <w:r>
              <w:t xml:space="preserve">en charge de valider la planification du programme. Il </w:t>
            </w:r>
            <w:r w:rsidRPr="00610042">
              <w:t xml:space="preserve">sera </w:t>
            </w:r>
            <w:r>
              <w:t>appuyé dans la charge administrative du programme</w:t>
            </w:r>
            <w:r w:rsidRPr="00610042">
              <w:t xml:space="preserve"> par </w:t>
            </w:r>
            <w:r w:rsidR="00ED516B">
              <w:t xml:space="preserve">un </w:t>
            </w:r>
            <w:r w:rsidR="00ED516B" w:rsidRPr="00610042">
              <w:t>gestionnaire</w:t>
            </w:r>
            <w:r w:rsidRPr="00610042">
              <w:t xml:space="preserve"> </w:t>
            </w:r>
            <w:r>
              <w:t xml:space="preserve">recruté lui aussi spécifiquement sur ce </w:t>
            </w:r>
            <w:r w:rsidR="00ED516B">
              <w:t>programme.</w:t>
            </w:r>
            <w:r w:rsidRPr="00610042">
              <w:t xml:space="preserve">  </w:t>
            </w:r>
          </w:p>
          <w:p w14:paraId="0BA05EB7" w14:textId="77777777" w:rsidR="00D72AA6" w:rsidRDefault="00D72AA6" w:rsidP="00E05808">
            <w:pPr>
              <w:ind w:left="426"/>
              <w:jc w:val="both"/>
            </w:pPr>
            <w:r>
              <w:t>Il ne pourra en aucune manière être sollicité pour une autre activité que celle qui concerne le WMP-Nouméa p</w:t>
            </w:r>
            <w:r w:rsidR="00E05808">
              <w:t>our lequel il aura été recruté.</w:t>
            </w:r>
          </w:p>
        </w:tc>
      </w:tr>
      <w:tr w:rsidR="004D3D7C" w14:paraId="139D5319" w14:textId="77777777" w:rsidTr="00CC135B">
        <w:trPr>
          <w:trHeight w:val="404"/>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DBBE1" w14:textId="77777777" w:rsidR="004D3D7C" w:rsidRDefault="004D3D7C">
            <w:r>
              <w:t>Candidature</w:t>
            </w:r>
          </w:p>
        </w:tc>
      </w:tr>
      <w:tr w:rsidR="004D3D7C" w14:paraId="755D38F1" w14:textId="77777777" w:rsidTr="00CC135B">
        <w:tc>
          <w:tcPr>
            <w:tcW w:w="9464" w:type="dxa"/>
            <w:tcBorders>
              <w:top w:val="single" w:sz="4" w:space="0" w:color="auto"/>
              <w:left w:val="single" w:sz="4" w:space="0" w:color="auto"/>
              <w:bottom w:val="single" w:sz="4" w:space="0" w:color="auto"/>
              <w:right w:val="single" w:sz="4" w:space="0" w:color="auto"/>
            </w:tcBorders>
          </w:tcPr>
          <w:p w14:paraId="1589ADF1" w14:textId="74E1BCFC" w:rsidR="004D3D7C" w:rsidRDefault="004D3D7C" w:rsidP="00D420EA">
            <w:pPr>
              <w:pStyle w:val="Paragraphedeliste"/>
              <w:numPr>
                <w:ilvl w:val="0"/>
                <w:numId w:val="3"/>
              </w:numPr>
              <w:ind w:right="42"/>
              <w:jc w:val="both"/>
              <w:rPr>
                <w:rFonts w:cs="Arial"/>
              </w:rPr>
            </w:pPr>
            <w:r>
              <w:rPr>
                <w:rFonts w:cs="Arial"/>
              </w:rPr>
              <w:t>Lettre de motivation</w:t>
            </w:r>
            <w:r w:rsidR="00ED516B">
              <w:rPr>
                <w:rFonts w:cs="Arial"/>
              </w:rPr>
              <w:t>, lettres de recommandations (2)</w:t>
            </w:r>
            <w:r>
              <w:rPr>
                <w:rFonts w:cs="Arial"/>
              </w:rPr>
              <w:t xml:space="preserve"> et Curriculum Vitae à adresser au format pdf par e-mail</w:t>
            </w:r>
            <w:r w:rsidR="00D420EA">
              <w:rPr>
                <w:rFonts w:cs="Arial"/>
              </w:rPr>
              <w:t>.</w:t>
            </w:r>
            <w:r w:rsidR="00156C91">
              <w:t xml:space="preserve"> </w:t>
            </w:r>
            <w:r w:rsidR="00156C91" w:rsidRPr="00156C91">
              <w:rPr>
                <w:rFonts w:cs="Arial"/>
              </w:rPr>
              <w:t>Documents à fournir en anglais et en français</w:t>
            </w:r>
            <w:r w:rsidR="00156C91">
              <w:rPr>
                <w:rFonts w:cs="Arial"/>
              </w:rPr>
              <w:t>.</w:t>
            </w:r>
          </w:p>
          <w:p w14:paraId="5DE2B171" w14:textId="507E2F9B" w:rsidR="004D3D7C" w:rsidRPr="00D420EA" w:rsidRDefault="004D3D7C" w:rsidP="00D420EA">
            <w:pPr>
              <w:pStyle w:val="Paragraphedeliste"/>
              <w:numPr>
                <w:ilvl w:val="0"/>
                <w:numId w:val="3"/>
              </w:numPr>
              <w:ind w:right="42"/>
              <w:jc w:val="both"/>
              <w:rPr>
                <w:rFonts w:cs="Arial"/>
              </w:rPr>
            </w:pPr>
            <w:r w:rsidRPr="00D420EA">
              <w:rPr>
                <w:rFonts w:cs="Arial"/>
              </w:rPr>
              <w:t xml:space="preserve">Date limite de dépôt des candidatures : </w:t>
            </w:r>
            <w:r w:rsidR="00D420EA" w:rsidRPr="00D420EA">
              <w:rPr>
                <w:rFonts w:cs="Arial"/>
              </w:rPr>
              <w:t>19/08</w:t>
            </w:r>
            <w:r w:rsidR="00D72AA6" w:rsidRPr="00D420EA">
              <w:rPr>
                <w:rFonts w:cs="Arial"/>
              </w:rPr>
              <w:t>/2018</w:t>
            </w:r>
            <w:r w:rsidR="00675167" w:rsidRPr="00D420EA">
              <w:rPr>
                <w:rFonts w:cs="Arial"/>
              </w:rPr>
              <w:t>.</w:t>
            </w:r>
          </w:p>
          <w:p w14:paraId="5CBE3369" w14:textId="0B5A7E90" w:rsidR="004D3D7C" w:rsidRPr="00D420EA" w:rsidRDefault="004D3D7C" w:rsidP="00D420EA">
            <w:pPr>
              <w:pStyle w:val="Paragraphedeliste"/>
              <w:numPr>
                <w:ilvl w:val="0"/>
                <w:numId w:val="3"/>
              </w:numPr>
              <w:ind w:right="42"/>
              <w:jc w:val="both"/>
            </w:pPr>
            <w:r w:rsidRPr="00D420EA">
              <w:rPr>
                <w:rFonts w:cs="Arial"/>
              </w:rPr>
              <w:t xml:space="preserve">Destinataires : </w:t>
            </w:r>
            <w:hyperlink r:id="rId9" w:history="1">
              <w:r w:rsidR="007A58D1" w:rsidRPr="00D420EA">
                <w:rPr>
                  <w:rStyle w:val="Lienhypertexte"/>
                  <w:rFonts w:cs="Arial"/>
                </w:rPr>
                <w:t>justine.lisiak@worldmosquito.org</w:t>
              </w:r>
            </w:hyperlink>
            <w:r w:rsidR="007A58D1" w:rsidRPr="00D420EA">
              <w:rPr>
                <w:rFonts w:cs="Arial"/>
              </w:rPr>
              <w:t xml:space="preserve">, </w:t>
            </w:r>
            <w:hyperlink r:id="rId10" w:history="1">
              <w:r w:rsidR="007A58D1" w:rsidRPr="00D420EA">
                <w:rPr>
                  <w:rStyle w:val="Lienhypertexte"/>
                  <w:rFonts w:cs="Arial"/>
                </w:rPr>
                <w:t>florie.cheilan@worldmosquito.org</w:t>
              </w:r>
            </w:hyperlink>
            <w:r w:rsidR="007A58D1" w:rsidRPr="00D420EA">
              <w:rPr>
                <w:rFonts w:cs="Arial"/>
              </w:rPr>
              <w:t xml:space="preserve">, </w:t>
            </w:r>
            <w:hyperlink r:id="rId11" w:history="1">
              <w:r w:rsidR="001C0082" w:rsidRPr="0029236F">
                <w:rPr>
                  <w:rStyle w:val="Lienhypertexte"/>
                  <w:rFonts w:cs="Arial"/>
                </w:rPr>
                <w:t>vincent.richard@worldmosquito.org</w:t>
              </w:r>
            </w:hyperlink>
            <w:r w:rsidRPr="00D420EA">
              <w:rPr>
                <w:rFonts w:cs="Arial"/>
              </w:rPr>
              <w:t xml:space="preserve">    </w:t>
            </w:r>
          </w:p>
          <w:p w14:paraId="07C72A8D" w14:textId="77777777" w:rsidR="00D72AA6" w:rsidRDefault="00D72AA6" w:rsidP="00D420EA">
            <w:pPr>
              <w:pStyle w:val="Paragraphedeliste"/>
              <w:ind w:right="42"/>
              <w:jc w:val="both"/>
              <w:rPr>
                <w:rFonts w:cs="Arial"/>
              </w:rPr>
            </w:pPr>
          </w:p>
          <w:p w14:paraId="7EB809CF" w14:textId="77777777" w:rsidR="004D3D7C" w:rsidRDefault="004D3D7C" w:rsidP="00D420EA">
            <w:pPr>
              <w:pStyle w:val="Paragraphedeliste"/>
              <w:ind w:right="42"/>
              <w:jc w:val="both"/>
              <w:rPr>
                <w:rFonts w:cs="Arial"/>
              </w:rPr>
            </w:pPr>
            <w:r>
              <w:rPr>
                <w:rFonts w:cs="Arial"/>
              </w:rPr>
              <w:t xml:space="preserve">         </w:t>
            </w:r>
          </w:p>
        </w:tc>
      </w:tr>
    </w:tbl>
    <w:p w14:paraId="145E6160" w14:textId="77777777" w:rsidR="004D3D7C" w:rsidRDefault="004D3D7C" w:rsidP="00610042">
      <w:pPr>
        <w:jc w:val="center"/>
        <w:rPr>
          <w:b/>
          <w:sz w:val="28"/>
        </w:rPr>
      </w:pPr>
    </w:p>
    <w:p w14:paraId="03CA620A" w14:textId="77777777" w:rsidR="004D3D7C" w:rsidRPr="00610042" w:rsidRDefault="004D3D7C" w:rsidP="00610042">
      <w:pPr>
        <w:jc w:val="center"/>
        <w:rPr>
          <w:b/>
          <w:sz w:val="28"/>
        </w:rPr>
      </w:pPr>
    </w:p>
    <w:p w14:paraId="061FDC06" w14:textId="77777777" w:rsidR="00610042" w:rsidRDefault="007A58D1" w:rsidP="007A58D1">
      <w:pPr>
        <w:tabs>
          <w:tab w:val="left" w:pos="6480"/>
        </w:tabs>
      </w:pPr>
      <w:r>
        <w:tab/>
      </w:r>
    </w:p>
    <w:sectPr w:rsidR="006100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69F8" w14:textId="77777777" w:rsidR="00870B7A" w:rsidRDefault="00870B7A" w:rsidP="00054F5B">
      <w:pPr>
        <w:spacing w:after="0" w:line="240" w:lineRule="auto"/>
      </w:pPr>
      <w:r>
        <w:separator/>
      </w:r>
    </w:p>
  </w:endnote>
  <w:endnote w:type="continuationSeparator" w:id="0">
    <w:p w14:paraId="12A85F44" w14:textId="77777777" w:rsidR="00870B7A" w:rsidRDefault="00870B7A" w:rsidP="0005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8DE1" w14:textId="77777777" w:rsidR="00870B7A" w:rsidRDefault="00870B7A" w:rsidP="00054F5B">
      <w:pPr>
        <w:spacing w:after="0" w:line="240" w:lineRule="auto"/>
      </w:pPr>
      <w:r>
        <w:separator/>
      </w:r>
    </w:p>
  </w:footnote>
  <w:footnote w:type="continuationSeparator" w:id="0">
    <w:p w14:paraId="4EB2D27E" w14:textId="77777777" w:rsidR="00870B7A" w:rsidRDefault="00870B7A" w:rsidP="00054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37A"/>
    <w:multiLevelType w:val="hybridMultilevel"/>
    <w:tmpl w:val="E3C22C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F6740E5"/>
    <w:multiLevelType w:val="hybridMultilevel"/>
    <w:tmpl w:val="145A06BA"/>
    <w:lvl w:ilvl="0" w:tplc="C64E514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0933CEA"/>
    <w:multiLevelType w:val="hybridMultilevel"/>
    <w:tmpl w:val="E0B4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2E6EE5"/>
    <w:multiLevelType w:val="hybridMultilevel"/>
    <w:tmpl w:val="147C2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C96DBD"/>
    <w:multiLevelType w:val="hybridMultilevel"/>
    <w:tmpl w:val="5664B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2"/>
    <w:rsid w:val="00054F5B"/>
    <w:rsid w:val="0014157A"/>
    <w:rsid w:val="0014416E"/>
    <w:rsid w:val="00156C91"/>
    <w:rsid w:val="0019792D"/>
    <w:rsid w:val="001C0082"/>
    <w:rsid w:val="001F31CF"/>
    <w:rsid w:val="00205CA8"/>
    <w:rsid w:val="00214B6C"/>
    <w:rsid w:val="00283028"/>
    <w:rsid w:val="002A1FAB"/>
    <w:rsid w:val="002B2D1E"/>
    <w:rsid w:val="002E3286"/>
    <w:rsid w:val="002F26B2"/>
    <w:rsid w:val="003258E1"/>
    <w:rsid w:val="00330E82"/>
    <w:rsid w:val="00332E8C"/>
    <w:rsid w:val="003D10CA"/>
    <w:rsid w:val="003E55F5"/>
    <w:rsid w:val="00442FB4"/>
    <w:rsid w:val="004601C3"/>
    <w:rsid w:val="004A308B"/>
    <w:rsid w:val="004A43CC"/>
    <w:rsid w:val="004C0A1D"/>
    <w:rsid w:val="004D3D7C"/>
    <w:rsid w:val="00562D5D"/>
    <w:rsid w:val="00593CA7"/>
    <w:rsid w:val="005A4D7C"/>
    <w:rsid w:val="005B2D32"/>
    <w:rsid w:val="00610042"/>
    <w:rsid w:val="00675167"/>
    <w:rsid w:val="006D3DD6"/>
    <w:rsid w:val="006F13E1"/>
    <w:rsid w:val="00712B6E"/>
    <w:rsid w:val="00770C6F"/>
    <w:rsid w:val="00781BB4"/>
    <w:rsid w:val="007A58D1"/>
    <w:rsid w:val="007D3592"/>
    <w:rsid w:val="007D4A16"/>
    <w:rsid w:val="00806882"/>
    <w:rsid w:val="0083316A"/>
    <w:rsid w:val="00870B7A"/>
    <w:rsid w:val="00895D80"/>
    <w:rsid w:val="008968A7"/>
    <w:rsid w:val="008F2CEE"/>
    <w:rsid w:val="0090717E"/>
    <w:rsid w:val="00913F7B"/>
    <w:rsid w:val="00937610"/>
    <w:rsid w:val="009544AB"/>
    <w:rsid w:val="009727BF"/>
    <w:rsid w:val="00981F07"/>
    <w:rsid w:val="009B720C"/>
    <w:rsid w:val="009C0F72"/>
    <w:rsid w:val="009D0773"/>
    <w:rsid w:val="00A018ED"/>
    <w:rsid w:val="00A1311A"/>
    <w:rsid w:val="00A415F3"/>
    <w:rsid w:val="00A50CDB"/>
    <w:rsid w:val="00AF6638"/>
    <w:rsid w:val="00B245BB"/>
    <w:rsid w:val="00B70DF6"/>
    <w:rsid w:val="00B753C7"/>
    <w:rsid w:val="00BB38B3"/>
    <w:rsid w:val="00C11A01"/>
    <w:rsid w:val="00C145D9"/>
    <w:rsid w:val="00C16F21"/>
    <w:rsid w:val="00C90EF9"/>
    <w:rsid w:val="00CA1742"/>
    <w:rsid w:val="00CC135B"/>
    <w:rsid w:val="00CE331B"/>
    <w:rsid w:val="00CE5096"/>
    <w:rsid w:val="00D05377"/>
    <w:rsid w:val="00D31F61"/>
    <w:rsid w:val="00D420EA"/>
    <w:rsid w:val="00D640C3"/>
    <w:rsid w:val="00D72AA6"/>
    <w:rsid w:val="00DC43B6"/>
    <w:rsid w:val="00DD1185"/>
    <w:rsid w:val="00DD1A38"/>
    <w:rsid w:val="00DE1CFE"/>
    <w:rsid w:val="00DF0517"/>
    <w:rsid w:val="00DF45DF"/>
    <w:rsid w:val="00E022F5"/>
    <w:rsid w:val="00E05808"/>
    <w:rsid w:val="00E10647"/>
    <w:rsid w:val="00E136AF"/>
    <w:rsid w:val="00E36A73"/>
    <w:rsid w:val="00E63531"/>
    <w:rsid w:val="00E6362C"/>
    <w:rsid w:val="00ED516B"/>
    <w:rsid w:val="00F54113"/>
    <w:rsid w:val="00F63585"/>
    <w:rsid w:val="00F71A82"/>
    <w:rsid w:val="00F73BB9"/>
    <w:rsid w:val="00F756A0"/>
    <w:rsid w:val="00FA558F"/>
    <w:rsid w:val="00FE10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5C4BA"/>
  <w15:docId w15:val="{39B59B10-623E-4D0C-8178-C86F1CD6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042"/>
    <w:pPr>
      <w:ind w:left="720"/>
      <w:contextualSpacing/>
    </w:pPr>
  </w:style>
  <w:style w:type="paragraph" w:styleId="Textedebulles">
    <w:name w:val="Balloon Text"/>
    <w:basedOn w:val="Normal"/>
    <w:link w:val="TextedebullesCar"/>
    <w:uiPriority w:val="99"/>
    <w:semiHidden/>
    <w:unhideWhenUsed/>
    <w:rsid w:val="006D3DD6"/>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D3DD6"/>
    <w:rPr>
      <w:rFonts w:ascii="Lucida Grande" w:hAnsi="Lucida Grande"/>
      <w:sz w:val="18"/>
      <w:szCs w:val="18"/>
    </w:rPr>
  </w:style>
  <w:style w:type="paragraph" w:styleId="En-tte">
    <w:name w:val="header"/>
    <w:basedOn w:val="Normal"/>
    <w:link w:val="En-tteCar"/>
    <w:uiPriority w:val="99"/>
    <w:unhideWhenUsed/>
    <w:rsid w:val="00054F5B"/>
    <w:pPr>
      <w:tabs>
        <w:tab w:val="center" w:pos="4536"/>
        <w:tab w:val="right" w:pos="9072"/>
      </w:tabs>
      <w:spacing w:after="0" w:line="240" w:lineRule="auto"/>
    </w:pPr>
  </w:style>
  <w:style w:type="character" w:customStyle="1" w:styleId="En-tteCar">
    <w:name w:val="En-tête Car"/>
    <w:basedOn w:val="Policepardfaut"/>
    <w:link w:val="En-tte"/>
    <w:uiPriority w:val="99"/>
    <w:rsid w:val="00054F5B"/>
  </w:style>
  <w:style w:type="paragraph" w:styleId="Pieddepage">
    <w:name w:val="footer"/>
    <w:basedOn w:val="Normal"/>
    <w:link w:val="PieddepageCar"/>
    <w:uiPriority w:val="99"/>
    <w:unhideWhenUsed/>
    <w:rsid w:val="00054F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F5B"/>
  </w:style>
  <w:style w:type="character" w:styleId="Lienhypertexte">
    <w:name w:val="Hyperlink"/>
    <w:basedOn w:val="Policepardfaut"/>
    <w:uiPriority w:val="99"/>
    <w:unhideWhenUsed/>
    <w:rsid w:val="004D3D7C"/>
    <w:rPr>
      <w:color w:val="0563C1" w:themeColor="hyperlink"/>
      <w:u w:val="single"/>
    </w:rPr>
  </w:style>
  <w:style w:type="table" w:styleId="Grilledutableau">
    <w:name w:val="Table Grid"/>
    <w:basedOn w:val="TableauNormal"/>
    <w:uiPriority w:val="39"/>
    <w:rsid w:val="004D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9792D"/>
    <w:rPr>
      <w:sz w:val="16"/>
      <w:szCs w:val="16"/>
    </w:rPr>
  </w:style>
  <w:style w:type="paragraph" w:styleId="Commentaire">
    <w:name w:val="annotation text"/>
    <w:basedOn w:val="Normal"/>
    <w:link w:val="CommentaireCar"/>
    <w:uiPriority w:val="99"/>
    <w:semiHidden/>
    <w:unhideWhenUsed/>
    <w:rsid w:val="0019792D"/>
    <w:pPr>
      <w:spacing w:line="240" w:lineRule="auto"/>
    </w:pPr>
    <w:rPr>
      <w:sz w:val="20"/>
      <w:szCs w:val="20"/>
    </w:rPr>
  </w:style>
  <w:style w:type="character" w:customStyle="1" w:styleId="CommentaireCar">
    <w:name w:val="Commentaire Car"/>
    <w:basedOn w:val="Policepardfaut"/>
    <w:link w:val="Commentaire"/>
    <w:uiPriority w:val="99"/>
    <w:semiHidden/>
    <w:rsid w:val="0019792D"/>
    <w:rPr>
      <w:sz w:val="20"/>
      <w:szCs w:val="20"/>
    </w:rPr>
  </w:style>
  <w:style w:type="paragraph" w:styleId="Objetducommentaire">
    <w:name w:val="annotation subject"/>
    <w:basedOn w:val="Commentaire"/>
    <w:next w:val="Commentaire"/>
    <w:link w:val="ObjetducommentaireCar"/>
    <w:uiPriority w:val="99"/>
    <w:semiHidden/>
    <w:unhideWhenUsed/>
    <w:rsid w:val="0019792D"/>
    <w:rPr>
      <w:b/>
      <w:bCs/>
    </w:rPr>
  </w:style>
  <w:style w:type="character" w:customStyle="1" w:styleId="ObjetducommentaireCar">
    <w:name w:val="Objet du commentaire Car"/>
    <w:basedOn w:val="CommentaireCar"/>
    <w:link w:val="Objetducommentaire"/>
    <w:uiPriority w:val="99"/>
    <w:semiHidden/>
    <w:rsid w:val="001979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99817">
      <w:bodyDiv w:val="1"/>
      <w:marLeft w:val="0"/>
      <w:marRight w:val="0"/>
      <w:marTop w:val="0"/>
      <w:marBottom w:val="0"/>
      <w:divBdr>
        <w:top w:val="none" w:sz="0" w:space="0" w:color="auto"/>
        <w:left w:val="none" w:sz="0" w:space="0" w:color="auto"/>
        <w:bottom w:val="none" w:sz="0" w:space="0" w:color="auto"/>
        <w:right w:val="none" w:sz="0" w:space="0" w:color="auto"/>
      </w:divBdr>
    </w:div>
    <w:div w:id="18983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ent.richard@worldmosquito.org" TargetMode="External"/><Relationship Id="rId5" Type="http://schemas.openxmlformats.org/officeDocument/2006/relationships/webSettings" Target="webSettings.xml"/><Relationship Id="rId10" Type="http://schemas.openxmlformats.org/officeDocument/2006/relationships/hyperlink" Target="mailto:florie.cheilan@worldmosquito.org" TargetMode="External"/><Relationship Id="rId4" Type="http://schemas.openxmlformats.org/officeDocument/2006/relationships/settings" Target="settings.xml"/><Relationship Id="rId9" Type="http://schemas.openxmlformats.org/officeDocument/2006/relationships/hyperlink" Target="mailto:justine.lisiak@worldmosquit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A395-C915-4899-B028-30EAB6FE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1253</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Nouméa</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WMP Noumea</dc:creator>
  <cp:lastModifiedBy>Vincent Richard</cp:lastModifiedBy>
  <cp:revision>5</cp:revision>
  <cp:lastPrinted>2018-03-15T03:40:00Z</cp:lastPrinted>
  <dcterms:created xsi:type="dcterms:W3CDTF">2018-07-10T23:13:00Z</dcterms:created>
  <dcterms:modified xsi:type="dcterms:W3CDTF">2018-07-11T07:10:00Z</dcterms:modified>
</cp:coreProperties>
</file>