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61" w:rsidRDefault="00554E9B">
      <w:pPr>
        <w:widowControl w:val="0"/>
        <w:spacing w:line="240" w:lineRule="auto"/>
        <w:ind w:right="-1"/>
        <w:jc w:val="both"/>
        <w:rPr>
          <w:rFonts w:ascii="Century Gothic" w:eastAsia="Century Gothic" w:hAnsi="Century Gothic" w:cs="Century Gothic"/>
          <w:b/>
          <w:sz w:val="8"/>
          <w:szCs w:val="8"/>
        </w:rPr>
      </w:pPr>
      <w:r>
        <w:rPr>
          <w:rFonts w:ascii="Century Gothic" w:eastAsia="Century Gothic" w:hAnsi="Century Gothic" w:cs="Century Gothic"/>
          <w:i/>
          <w:sz w:val="20"/>
          <w:szCs w:val="20"/>
          <w:highlight w:val="white"/>
        </w:rPr>
        <w:t>Ce formulaire doit être transmis sous le couvert hiérarchique de votre employeur d’origine,</w:t>
      </w:r>
      <w:r>
        <w:rPr>
          <w:rFonts w:ascii="Century Gothic" w:eastAsia="Century Gothic" w:hAnsi="Century Gothic" w:cs="Century Gothic"/>
          <w:color w:val="FF0000"/>
          <w:sz w:val="20"/>
          <w:szCs w:val="20"/>
          <w:highlight w:val="white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FF9900"/>
          <w:sz w:val="20"/>
          <w:szCs w:val="20"/>
          <w:highlight w:val="white"/>
          <w:u w:val="single"/>
        </w:rPr>
        <w:t>6 mois</w:t>
      </w:r>
      <w:r>
        <w:rPr>
          <w:rFonts w:ascii="Century Gothic" w:eastAsia="Century Gothic" w:hAnsi="Century Gothic" w:cs="Century Gothic"/>
          <w:i/>
          <w:color w:val="FF0000"/>
          <w:sz w:val="20"/>
          <w:szCs w:val="20"/>
          <w:highlight w:val="white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  <w:highlight w:val="white"/>
        </w:rPr>
        <w:t xml:space="preserve">avant la date souhaitée de mise en disponibilité ou de son renouvellement. L’employeur doit ensuite transmettre cette demande à la DRHFPNC </w:t>
      </w:r>
      <w:r>
        <w:rPr>
          <w:rFonts w:ascii="Century Gothic" w:eastAsia="Century Gothic" w:hAnsi="Century Gothic" w:cs="Century Gothic"/>
          <w:i/>
          <w:sz w:val="20"/>
          <w:szCs w:val="20"/>
          <w:highlight w:val="white"/>
          <w:u w:val="single"/>
        </w:rPr>
        <w:t xml:space="preserve">au plus tard </w:t>
      </w:r>
      <w:r>
        <w:rPr>
          <w:rFonts w:ascii="Century Gothic" w:eastAsia="Century Gothic" w:hAnsi="Century Gothic" w:cs="Century Gothic"/>
          <w:b/>
          <w:i/>
          <w:color w:val="FF0000"/>
          <w:sz w:val="20"/>
          <w:szCs w:val="20"/>
          <w:highlight w:val="white"/>
          <w:u w:val="single"/>
        </w:rPr>
        <w:t>4 mois avant</w:t>
      </w:r>
      <w:r>
        <w:rPr>
          <w:rFonts w:ascii="Century Gothic" w:eastAsia="Century Gothic" w:hAnsi="Century Gothic" w:cs="Century Gothic"/>
          <w:i/>
          <w:sz w:val="20"/>
          <w:szCs w:val="20"/>
          <w:highlight w:val="white"/>
          <w:u w:val="single"/>
        </w:rPr>
        <w:t xml:space="preserve"> la date souhaitée</w:t>
      </w:r>
      <w:r>
        <w:rPr>
          <w:rFonts w:ascii="Century Gothic" w:eastAsia="Century Gothic" w:hAnsi="Century Gothic" w:cs="Century Gothic"/>
          <w:i/>
          <w:sz w:val="20"/>
          <w:szCs w:val="20"/>
          <w:highlight w:val="white"/>
        </w:rPr>
        <w:t xml:space="preserve"> de départ en disponibilité ou de renouvellement de disponibilité.</w:t>
      </w:r>
    </w:p>
    <w:p w:rsidR="00403361" w:rsidRDefault="00403361">
      <w:pPr>
        <w:widowControl w:val="0"/>
        <w:spacing w:before="2" w:line="240" w:lineRule="auto"/>
        <w:ind w:right="754"/>
        <w:rPr>
          <w:rFonts w:ascii="Century Gothic" w:eastAsia="Century Gothic" w:hAnsi="Century Gothic" w:cs="Century Gothic"/>
          <w:b/>
          <w:sz w:val="8"/>
          <w:szCs w:val="8"/>
        </w:rPr>
      </w:pPr>
    </w:p>
    <w:p w:rsidR="00403361" w:rsidRDefault="00554E9B">
      <w:pPr>
        <w:pBdr>
          <w:bottom w:val="single" w:sz="12" w:space="0" w:color="0B5394"/>
        </w:pBdr>
        <w:tabs>
          <w:tab w:val="left" w:pos="3544"/>
        </w:tabs>
        <w:spacing w:line="240" w:lineRule="auto"/>
        <w:rPr>
          <w:rFonts w:ascii="Lato" w:eastAsia="Lato" w:hAnsi="Lato" w:cs="Lato"/>
          <w:sz w:val="28"/>
          <w:szCs w:val="28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Demande de l’agent</w:t>
      </w:r>
    </w:p>
    <w:p w:rsidR="00403361" w:rsidRDefault="00403361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465"/>
        <w:gridCol w:w="1770"/>
        <w:gridCol w:w="495"/>
        <w:gridCol w:w="2070"/>
        <w:gridCol w:w="420"/>
        <w:gridCol w:w="2205"/>
      </w:tblGrid>
      <w:tr w:rsidR="00403361"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554E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7425" w:type="dxa"/>
            <w:gridSpan w:val="6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3361"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554E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dresse :</w:t>
            </w:r>
          </w:p>
        </w:tc>
        <w:tc>
          <w:tcPr>
            <w:tcW w:w="7425" w:type="dxa"/>
            <w:gridSpan w:val="6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3361"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554E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Mail :</w:t>
            </w:r>
          </w:p>
        </w:tc>
        <w:tc>
          <w:tcPr>
            <w:tcW w:w="7425" w:type="dxa"/>
            <w:gridSpan w:val="6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3361"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554E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 :</w:t>
            </w:r>
          </w:p>
        </w:tc>
        <w:tc>
          <w:tcPr>
            <w:tcW w:w="7425" w:type="dxa"/>
            <w:gridSpan w:val="6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3361"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554E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 :</w:t>
            </w:r>
          </w:p>
        </w:tc>
        <w:tc>
          <w:tcPr>
            <w:tcW w:w="7425" w:type="dxa"/>
            <w:gridSpan w:val="6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3361"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554E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Situation à ce jour :</w:t>
            </w:r>
          </w:p>
        </w:tc>
        <w:tc>
          <w:tcPr>
            <w:tcW w:w="465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 w:rsidP="00352109">
            <w:pPr>
              <w:keepNext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Pr="00352109" w:rsidRDefault="00554E9B" w:rsidP="00352109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52109">
              <w:rPr>
                <w:rFonts w:ascii="Century Gothic" w:eastAsia="Century Gothic" w:hAnsi="Century Gothic" w:cs="Century Gothic"/>
                <w:sz w:val="20"/>
                <w:szCs w:val="20"/>
              </w:rPr>
              <w:t>activité</w:t>
            </w:r>
          </w:p>
        </w:tc>
        <w:tc>
          <w:tcPr>
            <w:tcW w:w="495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 w:rsidP="00352109">
            <w:pPr>
              <w:keepNext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Pr="00352109" w:rsidRDefault="00554E9B" w:rsidP="00352109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52109">
              <w:rPr>
                <w:rFonts w:ascii="Century Gothic" w:eastAsia="Century Gothic" w:hAnsi="Century Gothic" w:cs="Century Gothic"/>
                <w:sz w:val="20"/>
                <w:szCs w:val="20"/>
              </w:rPr>
              <w:t>disponibilité</w:t>
            </w:r>
          </w:p>
        </w:tc>
        <w:tc>
          <w:tcPr>
            <w:tcW w:w="42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 w:rsidP="00352109">
            <w:pPr>
              <w:keepNext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Pr="00352109" w:rsidRDefault="00554E9B" w:rsidP="00352109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52109">
              <w:rPr>
                <w:rFonts w:ascii="Century Gothic" w:eastAsia="Century Gothic" w:hAnsi="Century Gothic" w:cs="Century Gothic"/>
                <w:sz w:val="20"/>
                <w:szCs w:val="20"/>
              </w:rPr>
              <w:t>détachement</w:t>
            </w:r>
          </w:p>
        </w:tc>
      </w:tr>
      <w:tr w:rsidR="00403361">
        <w:trPr>
          <w:trHeight w:val="200"/>
        </w:trPr>
        <w:tc>
          <w:tcPr>
            <w:tcW w:w="559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554E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sollicité une mise en disponibilité à compter du :</w:t>
            </w:r>
          </w:p>
        </w:tc>
        <w:tc>
          <w:tcPr>
            <w:tcW w:w="5190" w:type="dxa"/>
            <w:gridSpan w:val="4"/>
            <w:tcBorders>
              <w:top w:val="dotted" w:sz="8" w:space="0" w:color="F3F3F3"/>
              <w:left w:val="single" w:sz="8" w:space="0" w:color="FFFFFF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3361">
        <w:trPr>
          <w:trHeight w:val="200"/>
        </w:trPr>
        <w:tc>
          <w:tcPr>
            <w:tcW w:w="3360" w:type="dxa"/>
            <w:tcBorders>
              <w:top w:val="single" w:sz="8" w:space="0" w:color="FFFFFF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dotted" w:sz="8" w:space="0" w:color="FFFFFF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>
            <w:pPr>
              <w:keepNext/>
              <w:widowControl w:val="0"/>
              <w:spacing w:line="240" w:lineRule="auto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otted" w:sz="8" w:space="0" w:color="FFFFFF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>
            <w:pPr>
              <w:keepNext/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554E9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1ère demande</w:t>
            </w:r>
          </w:p>
        </w:tc>
        <w:tc>
          <w:tcPr>
            <w:tcW w:w="420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403361">
            <w:pPr>
              <w:keepNext/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dotted" w:sz="8" w:space="0" w:color="000000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361" w:rsidRDefault="00554E9B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renouvellement</w:t>
            </w:r>
          </w:p>
        </w:tc>
      </w:tr>
    </w:tbl>
    <w:p w:rsidR="00403361" w:rsidRDefault="00403361">
      <w:pPr>
        <w:pBdr>
          <w:bottom w:val="nil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8"/>
          <w:szCs w:val="8"/>
          <w:highlight w:val="white"/>
        </w:rPr>
      </w:pPr>
    </w:p>
    <w:tbl>
      <w:tblPr>
        <w:tblStyle w:val="a0"/>
        <w:tblW w:w="107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175"/>
        <w:gridCol w:w="4785"/>
        <w:gridCol w:w="3225"/>
      </w:tblGrid>
      <w:tr w:rsidR="00403361">
        <w:trPr>
          <w:trHeight w:val="285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Conditions réglementaires / Pièces à fournir</w:t>
            </w:r>
          </w:p>
        </w:tc>
        <w:tc>
          <w:tcPr>
            <w:tcW w:w="3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Durée demandée</w:t>
            </w:r>
          </w:p>
        </w:tc>
      </w:tr>
      <w:tr w:rsidR="00403361">
        <w:trPr>
          <w:trHeight w:val="22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Pour convenances personnelles</w:t>
            </w:r>
          </w:p>
          <w:p w:rsidR="00403361" w:rsidRDefault="00403361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u w:val="single"/>
              </w:rPr>
            </w:pPr>
          </w:p>
          <w:p w:rsidR="00403361" w:rsidRDefault="00554E9B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u w:val="single"/>
              </w:rPr>
              <w:t>les demandes d’octroi ou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u w:val="single"/>
              </w:rPr>
              <w:t>de renouvellement non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u w:val="single"/>
              </w:rPr>
              <w:t>motivées seront jugées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u w:val="single"/>
              </w:rPr>
              <w:t>irrecevables et ne seront dès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  <w:u w:val="single"/>
              </w:rPr>
              <w:t>lors pas instruites.</w:t>
            </w:r>
          </w:p>
        </w:tc>
        <w:tc>
          <w:tcPr>
            <w:tcW w:w="4785" w:type="dxa"/>
            <w:tcBorders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 w:rsidP="00352109">
            <w:pPr>
              <w:widowControl w:val="0"/>
              <w:spacing w:line="240" w:lineRule="auto"/>
              <w:ind w:left="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justifier d’un an de service effectif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ET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«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à titre </w:t>
            </w:r>
            <w:r w:rsidR="00352109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exceptionnel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» :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justifier le motif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32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Pr="00CB5EF0" w:rsidRDefault="00554E9B" w:rsidP="00352109">
            <w:pPr>
              <w:widowControl w:val="0"/>
              <w:spacing w:line="240" w:lineRule="auto"/>
              <w:ind w:left="125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="00352109"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1 an </w:t>
            </w: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2 ans </w:t>
            </w: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3 ans</w:t>
            </w:r>
          </w:p>
          <w:p w:rsidR="00403361" w:rsidRPr="00CB5EF0" w:rsidRDefault="00554E9B" w:rsidP="00352109">
            <w:pPr>
              <w:widowControl w:val="0"/>
              <w:spacing w:line="240" w:lineRule="auto"/>
              <w:ind w:left="125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CB5EF0"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</w:rPr>
              <w:t>l</w:t>
            </w:r>
            <w:r w:rsidRPr="00CB5EF0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a durée de la mise en disponibilité sur demande de l’agent ne peut excéder 3 ans et peut être renouvelée sans excéder 9 ans sur l’ensemble de la carrière</w:t>
            </w:r>
          </w:p>
        </w:tc>
      </w:tr>
      <w:tr w:rsidR="00403361">
        <w:trPr>
          <w:trHeight w:val="22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FFFFFF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 w:rsidP="00352109">
            <w:pPr>
              <w:widowControl w:val="0"/>
              <w:spacing w:line="240" w:lineRule="auto"/>
              <w:ind w:left="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Pr="00CB5EF0" w:rsidRDefault="00403361" w:rsidP="00352109">
            <w:pPr>
              <w:widowControl w:val="0"/>
              <w:spacing w:line="240" w:lineRule="auto"/>
              <w:ind w:left="125"/>
              <w:rPr>
                <w:rFonts w:ascii="Century Gothic" w:eastAsia="Noto Sans Symbols" w:hAnsi="Century Gothic" w:cs="Noto Sans Symbols"/>
              </w:rPr>
            </w:pPr>
          </w:p>
        </w:tc>
      </w:tr>
      <w:tr w:rsidR="00403361">
        <w:trPr>
          <w:trHeight w:val="22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 w:rsidP="00352109">
            <w:pPr>
              <w:widowControl w:val="0"/>
              <w:spacing w:line="240" w:lineRule="auto"/>
              <w:ind w:left="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Pr="00CB5EF0" w:rsidRDefault="00403361" w:rsidP="00352109">
            <w:pPr>
              <w:widowControl w:val="0"/>
              <w:spacing w:line="240" w:lineRule="auto"/>
              <w:ind w:left="125"/>
              <w:rPr>
                <w:rFonts w:ascii="Century Gothic" w:eastAsia="Noto Sans Symbols" w:hAnsi="Century Gothic" w:cs="Noto Sans Symbols"/>
              </w:rPr>
            </w:pPr>
          </w:p>
        </w:tc>
      </w:tr>
      <w:tr w:rsidR="00403361">
        <w:trPr>
          <w:trHeight w:val="22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 w:rsidP="00352109">
            <w:pPr>
              <w:widowControl w:val="0"/>
              <w:spacing w:line="240" w:lineRule="auto"/>
              <w:ind w:left="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Pr="00CB5EF0" w:rsidRDefault="00403361" w:rsidP="00352109">
            <w:pPr>
              <w:widowControl w:val="0"/>
              <w:spacing w:line="240" w:lineRule="auto"/>
              <w:ind w:left="125"/>
              <w:rPr>
                <w:rFonts w:ascii="Century Gothic" w:eastAsia="Noto Sans Symbols" w:hAnsi="Century Gothic" w:cs="Noto Sans Symbols"/>
              </w:rPr>
            </w:pPr>
          </w:p>
        </w:tc>
      </w:tr>
      <w:tr w:rsidR="00403361">
        <w:trPr>
          <w:trHeight w:val="22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 w:rsidP="00352109">
            <w:pPr>
              <w:widowControl w:val="0"/>
              <w:spacing w:line="240" w:lineRule="auto"/>
              <w:ind w:left="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Pr="00CB5EF0" w:rsidRDefault="00403361" w:rsidP="00352109">
            <w:pPr>
              <w:widowControl w:val="0"/>
              <w:spacing w:line="240" w:lineRule="auto"/>
              <w:ind w:left="125"/>
              <w:rPr>
                <w:rFonts w:ascii="Century Gothic" w:eastAsia="Noto Sans Symbols" w:hAnsi="Century Gothic" w:cs="Noto Sans Symbols"/>
              </w:rPr>
            </w:pPr>
          </w:p>
        </w:tc>
      </w:tr>
      <w:tr w:rsidR="00403361">
        <w:trPr>
          <w:trHeight w:val="220"/>
        </w:trPr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spacing w:line="240" w:lineRule="auto"/>
              <w:ind w:left="425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 w:rsidP="00352109">
            <w:pPr>
              <w:widowControl w:val="0"/>
              <w:spacing w:line="240" w:lineRule="auto"/>
              <w:ind w:left="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2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Pr="00CB5EF0" w:rsidRDefault="00403361" w:rsidP="00352109">
            <w:pPr>
              <w:widowControl w:val="0"/>
              <w:spacing w:line="240" w:lineRule="auto"/>
              <w:ind w:left="125"/>
              <w:rPr>
                <w:rFonts w:ascii="Century Gothic" w:eastAsia="Noto Sans Symbols" w:hAnsi="Century Gothic" w:cs="Noto Sans Symbols"/>
              </w:rPr>
            </w:pPr>
          </w:p>
        </w:tc>
      </w:tr>
      <w:tr w:rsidR="00403361"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pour recherches ou études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 w:rsidP="00352109">
            <w:pPr>
              <w:widowControl w:val="0"/>
              <w:spacing w:line="240" w:lineRule="auto"/>
              <w:ind w:left="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joindre certificat de scolarité.</w:t>
            </w:r>
          </w:p>
        </w:tc>
        <w:tc>
          <w:tcPr>
            <w:tcW w:w="3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Pr="00CB5EF0" w:rsidRDefault="00554E9B" w:rsidP="00352109">
            <w:pPr>
              <w:widowControl w:val="0"/>
              <w:spacing w:line="240" w:lineRule="auto"/>
              <w:ind w:left="1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1 an </w:t>
            </w: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2 ans </w:t>
            </w: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3 ans</w:t>
            </w:r>
          </w:p>
        </w:tc>
      </w:tr>
      <w:tr w:rsidR="00403361"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pour accident ou maladie grave du conjoint ou d’un enfant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 w:rsidP="00352109">
            <w:pPr>
              <w:widowControl w:val="0"/>
              <w:spacing w:line="240" w:lineRule="auto"/>
              <w:ind w:left="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joindre certificat médical + livret de famille.</w:t>
            </w:r>
          </w:p>
        </w:tc>
        <w:tc>
          <w:tcPr>
            <w:tcW w:w="3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Pr="00CB5EF0" w:rsidRDefault="00554E9B" w:rsidP="00352109">
            <w:pPr>
              <w:widowControl w:val="0"/>
              <w:spacing w:line="240" w:lineRule="auto"/>
              <w:ind w:left="1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1 an </w:t>
            </w: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2 ans </w:t>
            </w: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3 ans</w:t>
            </w:r>
          </w:p>
        </w:tc>
      </w:tr>
      <w:tr w:rsidR="00403361"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pour élever mes enfants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 w:rsidP="00352109">
            <w:pPr>
              <w:widowControl w:val="0"/>
              <w:spacing w:line="240" w:lineRule="auto"/>
              <w:ind w:left="90" w:right="9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avoir au moins deux enfants dont l’un est âgé de moins de cinq ans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ou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frappé d’une infirmité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exigeant des soins continus et demandant pour les élever à quitter temporairement les cadres de son administration</w:t>
            </w:r>
          </w:p>
          <w:p w:rsidR="00403361" w:rsidRDefault="00554E9B" w:rsidP="00352109">
            <w:pPr>
              <w:widowControl w:val="0"/>
              <w:spacing w:line="240" w:lineRule="auto"/>
              <w:ind w:left="90" w:right="94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joindre photocopie du livret de famille ou acte de naissance des enfants + certificat médical le cas échéant.</w:t>
            </w:r>
          </w:p>
        </w:tc>
        <w:tc>
          <w:tcPr>
            <w:tcW w:w="3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Pr="00CB5EF0" w:rsidRDefault="00554E9B" w:rsidP="00352109">
            <w:pPr>
              <w:widowControl w:val="0"/>
              <w:spacing w:line="240" w:lineRule="auto"/>
              <w:ind w:left="125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2 ans</w:t>
            </w:r>
          </w:p>
          <w:p w:rsidR="00403361" w:rsidRPr="00CB5EF0" w:rsidRDefault="00554E9B" w:rsidP="00352109">
            <w:pPr>
              <w:widowControl w:val="0"/>
              <w:spacing w:line="240" w:lineRule="auto"/>
              <w:ind w:left="125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CB5EF0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La durée de la mise en disponibilité pour élever des enfants est de 2 ans. Elle peut être renouvelée aussi longtemps que sont remplies les conditions ici rappelées.</w:t>
            </w:r>
          </w:p>
        </w:tc>
      </w:tr>
      <w:tr w:rsidR="00403361">
        <w:tc>
          <w:tcPr>
            <w:tcW w:w="57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 w:rsidP="00CB5EF0">
            <w:pPr>
              <w:widowControl w:val="0"/>
              <w:spacing w:line="240" w:lineRule="auto"/>
              <w:ind w:left="139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pour suivre mon conjoint ou partenaire de PACS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 w:rsidP="00352109">
            <w:pPr>
              <w:widowControl w:val="0"/>
              <w:spacing w:line="240" w:lineRule="auto"/>
              <w:ind w:left="90" w:right="9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lorsque le conjoint ou partenaire de PACS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 astreint à établir sa résidence habituelle hors du territoire de la Nouvelle-Calédonie à raison de sa profession.</w:t>
            </w:r>
          </w:p>
          <w:p w:rsidR="00403361" w:rsidRDefault="00554E9B" w:rsidP="00352109">
            <w:pPr>
              <w:widowControl w:val="0"/>
              <w:spacing w:line="240" w:lineRule="auto"/>
              <w:ind w:left="90" w:right="9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joindre le justificatif de mariage ou de pacs + un document attestant de la situation professionnelle du conjoint ou partenaire de PACS</w:t>
            </w:r>
          </w:p>
        </w:tc>
        <w:tc>
          <w:tcPr>
            <w:tcW w:w="3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Pr="00CB5EF0" w:rsidRDefault="00554E9B" w:rsidP="00352109">
            <w:pPr>
              <w:widowControl w:val="0"/>
              <w:spacing w:line="240" w:lineRule="auto"/>
              <w:ind w:left="125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1 an </w:t>
            </w: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2 ans </w:t>
            </w:r>
            <w:r w:rsidRPr="00CB5EF0">
              <w:rPr>
                <w:rFonts w:ascii="Century Gothic" w:eastAsia="Noto Sans Symbols" w:hAnsi="Century Gothic" w:cs="Noto Sans Symbols"/>
                <w:sz w:val="20"/>
                <w:szCs w:val="20"/>
              </w:rPr>
              <w:t>□</w:t>
            </w:r>
            <w:r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352109" w:rsidRPr="00CB5EF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Pr="00CB5EF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3 ans</w:t>
            </w:r>
          </w:p>
          <w:p w:rsidR="00403361" w:rsidRPr="00CB5EF0" w:rsidRDefault="00554E9B" w:rsidP="00352109">
            <w:pPr>
              <w:widowControl w:val="0"/>
              <w:spacing w:line="240" w:lineRule="auto"/>
              <w:ind w:left="125"/>
              <w:rPr>
                <w:rFonts w:ascii="Century Gothic" w:eastAsia="Noto Sans Symbols" w:hAnsi="Century Gothic" w:cs="Noto Sans Symbols"/>
                <w:sz w:val="20"/>
                <w:szCs w:val="20"/>
              </w:rPr>
            </w:pPr>
            <w:r w:rsidRPr="00CB5EF0">
              <w:rPr>
                <w:rFonts w:ascii="Century Gothic" w:eastAsia="Times New Roman" w:hAnsi="Century Gothic" w:cs="Times New Roman"/>
                <w:b/>
                <w:i/>
                <w:sz w:val="18"/>
                <w:szCs w:val="18"/>
              </w:rPr>
              <w:t>l</w:t>
            </w:r>
            <w:r w:rsidRPr="00CB5EF0"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a durée de cette mise en disponibilité de droit ne peut excéder 3 ans et peut être renouvelée tant que les conditions requises pour l’obtenir sont réunies sans excéder 9 ans sur l’ensemble de la carrière.</w:t>
            </w:r>
          </w:p>
        </w:tc>
      </w:tr>
    </w:tbl>
    <w:p w:rsidR="00403361" w:rsidRDefault="00403361">
      <w:pPr>
        <w:pBdr>
          <w:bottom w:val="nil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b/>
          <w:sz w:val="6"/>
          <w:szCs w:val="6"/>
        </w:rPr>
      </w:pPr>
    </w:p>
    <w:tbl>
      <w:tblPr>
        <w:tblStyle w:val="a1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450"/>
        <w:gridCol w:w="1200"/>
        <w:gridCol w:w="420"/>
        <w:gridCol w:w="5430"/>
      </w:tblGrid>
      <w:tr w:rsidR="00403361">
        <w:trPr>
          <w:trHeight w:val="200"/>
        </w:trPr>
        <w:tc>
          <w:tcPr>
            <w:tcW w:w="3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tted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dotted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</w:t>
            </w:r>
          </w:p>
        </w:tc>
      </w:tr>
    </w:tbl>
    <w:p w:rsidR="00403361" w:rsidRDefault="00403361" w:rsidP="00352109">
      <w:pP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352109" w:rsidRDefault="00352109">
      <w:pPr>
        <w:rPr>
          <w:rFonts w:ascii="Merriweather" w:eastAsia="Merriweather" w:hAnsi="Merriweather" w:cs="Merriweather"/>
          <w:color w:val="4F81BD"/>
          <w:sz w:val="28"/>
          <w:szCs w:val="28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br w:type="page"/>
      </w:r>
    </w:p>
    <w:p w:rsidR="00403361" w:rsidRDefault="00554E9B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18"/>
          <w:szCs w:val="18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lastRenderedPageBreak/>
        <w:t>Partie réservée à votre employeur</w:t>
      </w:r>
    </w:p>
    <w:tbl>
      <w:tblPr>
        <w:tblStyle w:val="a2"/>
        <w:tblW w:w="1071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660"/>
        <w:gridCol w:w="1365"/>
        <w:gridCol w:w="480"/>
        <w:gridCol w:w="7275"/>
      </w:tblGrid>
      <w:tr w:rsidR="00403361"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Avis  :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Favorable</w:t>
            </w:r>
          </w:p>
        </w:tc>
        <w:tc>
          <w:tcPr>
            <w:tcW w:w="48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7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Défavorable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(joindre un rapport circonstancié venant motivé cet avis)</w:t>
            </w:r>
          </w:p>
        </w:tc>
      </w:tr>
    </w:tbl>
    <w:p w:rsidR="00403361" w:rsidRDefault="00403361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03361" w:rsidRDefault="00403361">
      <w:pPr>
        <w:tabs>
          <w:tab w:val="right" w:pos="4500"/>
          <w:tab w:val="left" w:pos="4860"/>
          <w:tab w:val="left" w:pos="8931"/>
          <w:tab w:val="right" w:pos="9000"/>
        </w:tabs>
        <w:spacing w:line="240" w:lineRule="auto"/>
        <w:ind w:left="34"/>
        <w:jc w:val="both"/>
        <w:rPr>
          <w:rFonts w:ascii="Century Gothic" w:eastAsia="Century Gothic" w:hAnsi="Century Gothic" w:cs="Century Gothic"/>
          <w:sz w:val="6"/>
          <w:szCs w:val="6"/>
        </w:rPr>
      </w:pPr>
    </w:p>
    <w:tbl>
      <w:tblPr>
        <w:tblStyle w:val="a3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2205"/>
        <w:gridCol w:w="4650"/>
      </w:tblGrid>
      <w:tr w:rsidR="00403361">
        <w:trPr>
          <w:trHeight w:val="305"/>
        </w:trPr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2205" w:type="dxa"/>
            <w:tcBorders>
              <w:top w:val="dotted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403361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361" w:rsidRDefault="00554E9B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Signature </w:t>
            </w:r>
          </w:p>
        </w:tc>
      </w:tr>
    </w:tbl>
    <w:p w:rsidR="00403361" w:rsidRDefault="00403361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u w:val="single"/>
        </w:rPr>
      </w:pPr>
    </w:p>
    <w:p w:rsidR="00403361" w:rsidRDefault="00403361">
      <w:pPr>
        <w:widowControl w:val="0"/>
        <w:spacing w:line="240" w:lineRule="auto"/>
        <w:ind w:right="832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403361" w:rsidRDefault="00403361">
      <w:pPr>
        <w:widowControl w:val="0"/>
        <w:spacing w:line="240" w:lineRule="auto"/>
        <w:ind w:right="832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403361" w:rsidRDefault="00403361">
      <w:pPr>
        <w:widowControl w:val="0"/>
        <w:spacing w:line="240" w:lineRule="auto"/>
        <w:ind w:right="832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403361" w:rsidRDefault="00403361">
      <w:pPr>
        <w:widowControl w:val="0"/>
        <w:spacing w:line="240" w:lineRule="auto"/>
        <w:ind w:right="832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403361" w:rsidRDefault="00403361">
      <w:pPr>
        <w:widowControl w:val="0"/>
        <w:spacing w:line="240" w:lineRule="auto"/>
        <w:ind w:right="832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403361" w:rsidRDefault="00403361">
      <w:pPr>
        <w:widowControl w:val="0"/>
        <w:spacing w:line="240" w:lineRule="auto"/>
        <w:ind w:right="832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403361" w:rsidRDefault="00403361">
      <w:pPr>
        <w:widowControl w:val="0"/>
        <w:spacing w:line="240" w:lineRule="auto"/>
        <w:ind w:right="832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403361" w:rsidRDefault="00403361">
      <w:pPr>
        <w:widowControl w:val="0"/>
        <w:spacing w:line="240" w:lineRule="auto"/>
        <w:ind w:right="-1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403361" w:rsidRDefault="00403361">
      <w:pPr>
        <w:widowControl w:val="0"/>
        <w:spacing w:line="240" w:lineRule="auto"/>
        <w:ind w:right="-1"/>
        <w:jc w:val="both"/>
        <w:rPr>
          <w:rFonts w:ascii="Century Gothic" w:eastAsia="Century Gothic" w:hAnsi="Century Gothic" w:cs="Century Gothic"/>
          <w:i/>
          <w:sz w:val="20"/>
          <w:szCs w:val="20"/>
          <w:highlight w:val="white"/>
        </w:rPr>
      </w:pPr>
    </w:p>
    <w:p w:rsidR="00403361" w:rsidRDefault="00403361">
      <w:pPr>
        <w:widowControl w:val="0"/>
        <w:spacing w:line="240" w:lineRule="auto"/>
        <w:ind w:right="832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403361" w:rsidRDefault="00554E9B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  <w:u w:val="single"/>
        </w:rPr>
        <w:t>Références statutaires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 : </w:t>
      </w:r>
    </w:p>
    <w:p w:rsidR="00403361" w:rsidRDefault="00554E9B">
      <w:pPr>
        <w:widowControl w:val="0"/>
        <w:numPr>
          <w:ilvl w:val="0"/>
          <w:numId w:val="1"/>
        </w:numPr>
        <w:spacing w:before="25" w:line="240" w:lineRule="auto"/>
        <w:ind w:right="-1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articles 91 à 102 de l’arrêté n°1065 du 22 août 1953 </w:t>
      </w:r>
      <w:r>
        <w:rPr>
          <w:rFonts w:ascii="Century Gothic" w:eastAsia="Century Gothic" w:hAnsi="Century Gothic" w:cs="Century Gothic"/>
          <w:i/>
          <w:sz w:val="16"/>
          <w:szCs w:val="16"/>
        </w:rPr>
        <w:t>portant statut général des fonctionnaires des cadres territoriaux</w:t>
      </w:r>
    </w:p>
    <w:p w:rsidR="00403361" w:rsidRDefault="00403361">
      <w:pPr>
        <w:widowControl w:val="0"/>
        <w:spacing w:before="25" w:line="240" w:lineRule="auto"/>
        <w:ind w:right="-1"/>
        <w:rPr>
          <w:rFonts w:ascii="Century Gothic" w:eastAsia="Century Gothic" w:hAnsi="Century Gothic" w:cs="Century Gothic"/>
          <w:sz w:val="16"/>
          <w:szCs w:val="16"/>
        </w:rPr>
      </w:pPr>
    </w:p>
    <w:p w:rsidR="00403361" w:rsidRDefault="00403361">
      <w:pPr>
        <w:widowControl w:val="0"/>
        <w:spacing w:before="25" w:line="240" w:lineRule="auto"/>
        <w:ind w:right="-1"/>
        <w:rPr>
          <w:rFonts w:ascii="Century Gothic" w:eastAsia="Century Gothic" w:hAnsi="Century Gothic" w:cs="Century Gothic"/>
          <w:sz w:val="18"/>
          <w:szCs w:val="18"/>
        </w:rPr>
      </w:pPr>
    </w:p>
    <w:p w:rsidR="00403361" w:rsidRDefault="00554E9B">
      <w:pPr>
        <w:widowControl w:val="0"/>
        <w:spacing w:before="25" w:line="240" w:lineRule="auto"/>
        <w:ind w:right="-1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Pour tous renseignements complémentaires, vous pouvez nous contacter au 25.60.95 ou à l’une des sections du service gestion des carrières, en fonction de votre corps : </w:t>
      </w:r>
    </w:p>
    <w:p w:rsidR="00403361" w:rsidRDefault="00403361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4"/>
        <w:tblW w:w="107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6210"/>
        <w:gridCol w:w="3585"/>
      </w:tblGrid>
      <w:tr w:rsidR="00403361">
        <w:trPr>
          <w:tblHeader/>
        </w:trPr>
        <w:tc>
          <w:tcPr>
            <w:tcW w:w="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Section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Cadre</w:t>
            </w:r>
          </w:p>
        </w:tc>
        <w:tc>
          <w:tcPr>
            <w:tcW w:w="3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Contact mail</w:t>
            </w:r>
          </w:p>
        </w:tc>
      </w:tr>
      <w:tr w:rsidR="00403361">
        <w:tc>
          <w:tcPr>
            <w:tcW w:w="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enseignement du 1er et du 2nd degré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personnels d'éducation et de surveillance</w:t>
            </w:r>
          </w:p>
        </w:tc>
        <w:tc>
          <w:tcPr>
            <w:tcW w:w="3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drhfpnc.sgcf.enseignement@gouv.nc</w:t>
              </w:r>
            </w:hyperlink>
          </w:p>
        </w:tc>
      </w:tr>
      <w:tr w:rsidR="00403361">
        <w:tc>
          <w:tcPr>
            <w:tcW w:w="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cadre d'administration générale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filière administrative des communes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cadre des postes et des télécommunications 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aviation civile et météorologie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corps des pompiers de l'aviation civile de la Nouvelle-Calédonie</w:t>
            </w:r>
          </w:p>
        </w:tc>
        <w:tc>
          <w:tcPr>
            <w:tcW w:w="3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drhfpnc.sgcf.section2@g</w:t>
              </w:r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ouv.nc</w:t>
              </w:r>
            </w:hyperlink>
          </w:p>
        </w:tc>
      </w:tr>
      <w:tr w:rsidR="00403361">
        <w:tc>
          <w:tcPr>
            <w:tcW w:w="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62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jeunesse, sports et loisirs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patrimoine et bibliothèques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filière technique Nouvelle-Calédonie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filière technique Commune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enseignement musical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adjoint technique des établissements d'enseignement de la NC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sécurité des communes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incendie des communes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paramédical, santé, psychologue</w:t>
            </w:r>
          </w:p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socio-éducatif</w:t>
            </w:r>
          </w:p>
        </w:tc>
        <w:tc>
          <w:tcPr>
            <w:tcW w:w="3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361" w:rsidRDefault="00554E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drhfpnc.sgcf.section3@gouv.nc</w:t>
              </w:r>
            </w:hyperlink>
          </w:p>
        </w:tc>
      </w:tr>
    </w:tbl>
    <w:p w:rsidR="00403361" w:rsidRDefault="00403361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403361" w:rsidRDefault="00403361">
      <w:pPr>
        <w:widowControl w:val="0"/>
        <w:spacing w:before="25" w:line="240" w:lineRule="auto"/>
        <w:ind w:left="720" w:right="-1"/>
        <w:rPr>
          <w:rFonts w:ascii="Century Gothic" w:eastAsia="Century Gothic" w:hAnsi="Century Gothic" w:cs="Century Gothic"/>
          <w:sz w:val="16"/>
          <w:szCs w:val="16"/>
        </w:rPr>
      </w:pPr>
    </w:p>
    <w:sectPr w:rsidR="00403361">
      <w:headerReference w:type="default" r:id="rId11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9B" w:rsidRDefault="00554E9B">
      <w:pPr>
        <w:spacing w:line="240" w:lineRule="auto"/>
      </w:pPr>
      <w:r>
        <w:separator/>
      </w:r>
    </w:p>
  </w:endnote>
  <w:endnote w:type="continuationSeparator" w:id="0">
    <w:p w:rsidR="00554E9B" w:rsidRDefault="00554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9B" w:rsidRDefault="00554E9B">
      <w:pPr>
        <w:spacing w:line="240" w:lineRule="auto"/>
      </w:pPr>
      <w:r>
        <w:separator/>
      </w:r>
    </w:p>
  </w:footnote>
  <w:footnote w:type="continuationSeparator" w:id="0">
    <w:p w:rsidR="00554E9B" w:rsidRDefault="00554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61" w:rsidRDefault="00403361">
    <w:pPr>
      <w:rPr>
        <w:sz w:val="12"/>
        <w:szCs w:val="12"/>
      </w:rPr>
    </w:pPr>
  </w:p>
  <w:tbl>
    <w:tblPr>
      <w:tblStyle w:val="a5"/>
      <w:tblW w:w="1046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5660"/>
      <w:gridCol w:w="980"/>
    </w:tblGrid>
    <w:tr w:rsidR="00403361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03361" w:rsidRDefault="00554E9B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403361" w:rsidRDefault="00554E9B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Disponibilité</w:t>
          </w:r>
        </w:p>
      </w:tc>
    </w:tr>
    <w:tr w:rsidR="00403361">
      <w:trPr>
        <w:trHeight w:val="587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03361" w:rsidRDefault="00403361">
          <w:pPr>
            <w:widowControl w:val="0"/>
            <w:spacing w:line="240" w:lineRule="auto"/>
          </w:pPr>
        </w:p>
      </w:tc>
      <w:tc>
        <w:tcPr>
          <w:tcW w:w="56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03361" w:rsidRDefault="00554E9B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6"/>
              <w:szCs w:val="36"/>
            </w:rPr>
            <w:t>Demande de disponibilité</w:t>
          </w:r>
        </w:p>
      </w:tc>
      <w:bookmarkStart w:id="1" w:name="_mztmsznr7bhy" w:colFirst="0" w:colLast="0"/>
      <w:bookmarkEnd w:id="1"/>
      <w:tc>
        <w:tcPr>
          <w:tcW w:w="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403361" w:rsidRDefault="00554E9B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PAGE</w:instrText>
          </w:r>
          <w:r w:rsidR="00352109"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 w:rsidR="00CB5EF0"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NUMPAGES</w:instrText>
          </w:r>
          <w:r w:rsidR="00352109"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 w:rsidR="00CB5EF0"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</w:p>
      </w:tc>
    </w:tr>
  </w:tbl>
  <w:p w:rsidR="00403361" w:rsidRDefault="0040336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63"/>
    <w:multiLevelType w:val="multilevel"/>
    <w:tmpl w:val="C59CA34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BAF4EAF"/>
    <w:multiLevelType w:val="multilevel"/>
    <w:tmpl w:val="9A8A3D0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20EB00BC"/>
    <w:multiLevelType w:val="multilevel"/>
    <w:tmpl w:val="660674D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nsid w:val="417C71DE"/>
    <w:multiLevelType w:val="hybridMultilevel"/>
    <w:tmpl w:val="2EFE1A8E"/>
    <w:lvl w:ilvl="0" w:tplc="A21CB2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C2DE0"/>
    <w:multiLevelType w:val="multilevel"/>
    <w:tmpl w:val="BED2270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625F3538"/>
    <w:multiLevelType w:val="multilevel"/>
    <w:tmpl w:val="A3B836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27B4E18"/>
    <w:multiLevelType w:val="multilevel"/>
    <w:tmpl w:val="AF3E5D6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3361"/>
    <w:rsid w:val="00352109"/>
    <w:rsid w:val="00403361"/>
    <w:rsid w:val="00554E9B"/>
    <w:rsid w:val="00C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2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fpnc.sgcf.enseignement@gouv.n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hfpnc.sgcf.section3@gouv.n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hfpnc.sgcf.section2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Eurydice FAFIN</cp:lastModifiedBy>
  <cp:revision>3</cp:revision>
  <dcterms:created xsi:type="dcterms:W3CDTF">2024-01-14T22:09:00Z</dcterms:created>
  <dcterms:modified xsi:type="dcterms:W3CDTF">2024-01-14T22:13:00Z</dcterms:modified>
</cp:coreProperties>
</file>