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2F0F" w14:textId="77777777" w:rsidR="00DB6B0A" w:rsidRDefault="00865911" w:rsidP="00DB6B0A">
      <w:pPr>
        <w:pStyle w:val="Sansinterligne"/>
        <w:jc w:val="center"/>
        <w:rPr>
          <w:rFonts w:ascii="Times New Roman" w:hAnsi="Times New Roman"/>
          <w:sz w:val="24"/>
          <w:szCs w:val="24"/>
        </w:rPr>
      </w:pPr>
      <w:r>
        <w:object w:dxaOrig="10760" w:dyaOrig="4560" w14:anchorId="6360E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02.75pt" o:ole="">
            <v:imagedata r:id="rId8" o:title="" cropbottom="34222f"/>
          </v:shape>
          <o:OLEObject Type="Embed" ProgID="Word.Picture.8" ShapeID="_x0000_i1025" DrawAspect="Content" ObjectID="_1707058997" r:id="rId9"/>
        </w:object>
      </w:r>
      <w:r w:rsidR="00DB6B0A" w:rsidRPr="00DB6B0A">
        <w:rPr>
          <w:rFonts w:ascii="Times New Roman" w:hAnsi="Times New Roman"/>
          <w:b/>
        </w:rPr>
        <w:t>CONVENTION DE RUPTURE CONVENTIONNELLE</w:t>
      </w:r>
    </w:p>
    <w:p w14:paraId="166E2759" w14:textId="77777777" w:rsidR="00DB6B0A" w:rsidRDefault="00DB6B0A" w:rsidP="00DB6B0A">
      <w:pPr>
        <w:pStyle w:val="Sansinterligne"/>
        <w:jc w:val="both"/>
        <w:rPr>
          <w:rFonts w:ascii="Times New Roman" w:hAnsi="Times New Roman"/>
          <w:sz w:val="24"/>
          <w:szCs w:val="24"/>
        </w:rPr>
      </w:pPr>
    </w:p>
    <w:p w14:paraId="1AE82D18" w14:textId="77777777" w:rsidR="00DB6B0A" w:rsidRDefault="00DB6B0A" w:rsidP="00DB6B0A">
      <w:pPr>
        <w:pStyle w:val="Sansinterligne"/>
        <w:jc w:val="both"/>
        <w:rPr>
          <w:rFonts w:ascii="Times New Roman" w:hAnsi="Times New Roman"/>
          <w:sz w:val="24"/>
          <w:szCs w:val="24"/>
        </w:rPr>
      </w:pPr>
    </w:p>
    <w:p w14:paraId="5816A831" w14:textId="77777777" w:rsidR="00DB6B0A" w:rsidRPr="00153999" w:rsidRDefault="00DB6B0A" w:rsidP="00DB6B0A">
      <w:pPr>
        <w:pStyle w:val="Sansinterligne"/>
        <w:jc w:val="both"/>
        <w:rPr>
          <w:rFonts w:ascii="Times New Roman" w:hAnsi="Times New Roman"/>
          <w:b/>
          <w:sz w:val="24"/>
          <w:szCs w:val="24"/>
        </w:rPr>
      </w:pPr>
      <w:r w:rsidRPr="00153999">
        <w:rPr>
          <w:rFonts w:ascii="Times New Roman" w:hAnsi="Times New Roman"/>
          <w:b/>
          <w:sz w:val="24"/>
          <w:szCs w:val="24"/>
        </w:rPr>
        <w:t>Entre d’une part,</w:t>
      </w:r>
    </w:p>
    <w:p w14:paraId="783F3BA9" w14:textId="77777777" w:rsidR="00DB6B0A" w:rsidRPr="00DB6B0A" w:rsidRDefault="00DB6B0A" w:rsidP="00DB6B0A">
      <w:pPr>
        <w:pStyle w:val="Sansinterligne"/>
        <w:jc w:val="both"/>
        <w:rPr>
          <w:rFonts w:ascii="Times New Roman" w:hAnsi="Times New Roman"/>
          <w:sz w:val="24"/>
          <w:szCs w:val="24"/>
        </w:rPr>
      </w:pPr>
    </w:p>
    <w:p w14:paraId="2CE0B6C2"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M………………….. [Identité de l’agent]</w:t>
      </w:r>
    </w:p>
    <w:p w14:paraId="43D00DC3"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Demeurant……… …[Adresse de l’agent]</w:t>
      </w:r>
    </w:p>
    <w:p w14:paraId="1FACD127" w14:textId="77777777" w:rsidR="00DB6B0A" w:rsidRPr="00DB6B0A" w:rsidRDefault="00DB6B0A" w:rsidP="00DB6B0A">
      <w:pPr>
        <w:pStyle w:val="Sansinterligne"/>
        <w:jc w:val="both"/>
        <w:rPr>
          <w:rFonts w:ascii="Times New Roman" w:hAnsi="Times New Roman"/>
          <w:sz w:val="24"/>
          <w:szCs w:val="24"/>
        </w:rPr>
      </w:pPr>
    </w:p>
    <w:p w14:paraId="43E07A71" w14:textId="77777777" w:rsidR="00DB6B0A" w:rsidRPr="00153999" w:rsidRDefault="00DB6B0A" w:rsidP="00DB6B0A">
      <w:pPr>
        <w:pStyle w:val="Sansinterligne"/>
        <w:jc w:val="both"/>
        <w:rPr>
          <w:rFonts w:ascii="Times New Roman" w:hAnsi="Times New Roman"/>
          <w:b/>
          <w:sz w:val="24"/>
          <w:szCs w:val="24"/>
        </w:rPr>
      </w:pPr>
      <w:bookmarkStart w:id="0" w:name="_GoBack"/>
      <w:r w:rsidRPr="00153999">
        <w:rPr>
          <w:rFonts w:ascii="Times New Roman" w:hAnsi="Times New Roman"/>
          <w:b/>
          <w:sz w:val="24"/>
          <w:szCs w:val="24"/>
        </w:rPr>
        <w:t>Et d’autre part,</w:t>
      </w:r>
    </w:p>
    <w:bookmarkEnd w:id="0"/>
    <w:p w14:paraId="15C62083" w14:textId="77777777" w:rsidR="00DB6B0A" w:rsidRPr="00DB6B0A" w:rsidRDefault="00DB6B0A" w:rsidP="00DB6B0A">
      <w:pPr>
        <w:pStyle w:val="Sansinterligne"/>
        <w:jc w:val="both"/>
        <w:rPr>
          <w:rFonts w:ascii="Times New Roman" w:hAnsi="Times New Roman"/>
          <w:sz w:val="24"/>
          <w:szCs w:val="24"/>
        </w:rPr>
      </w:pPr>
    </w:p>
    <w:p w14:paraId="6CDA04CC"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[Nom de la collectivité ou de l’établissement]</w:t>
      </w:r>
    </w:p>
    <w:p w14:paraId="02F703B1"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[Adresse]</w:t>
      </w:r>
    </w:p>
    <w:p w14:paraId="59556142"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Représentée par …………… [Autorité territoriale, ou représentant]</w:t>
      </w:r>
    </w:p>
    <w:p w14:paraId="3B811784"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Agissant en qualité de …………………</w:t>
      </w:r>
    </w:p>
    <w:p w14:paraId="626FFB11" w14:textId="77777777" w:rsidR="00DB6B0A" w:rsidRPr="00DB6B0A" w:rsidRDefault="00DB6B0A" w:rsidP="00DB6B0A">
      <w:pPr>
        <w:pStyle w:val="Sansinterligne"/>
        <w:jc w:val="both"/>
        <w:rPr>
          <w:rFonts w:ascii="Times New Roman" w:hAnsi="Times New Roman"/>
          <w:sz w:val="24"/>
          <w:szCs w:val="24"/>
        </w:rPr>
      </w:pPr>
    </w:p>
    <w:p w14:paraId="7CFFAC64"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Ci-après désignées « les parties »,</w:t>
      </w:r>
    </w:p>
    <w:p w14:paraId="778563C6" w14:textId="77777777" w:rsidR="00DB6B0A" w:rsidRPr="00DB6B0A" w:rsidRDefault="00DB6B0A" w:rsidP="00DB6B0A">
      <w:pPr>
        <w:pStyle w:val="Sansinterligne"/>
        <w:jc w:val="both"/>
        <w:rPr>
          <w:rFonts w:ascii="Times New Roman" w:hAnsi="Times New Roman"/>
          <w:sz w:val="24"/>
          <w:szCs w:val="24"/>
        </w:rPr>
      </w:pPr>
    </w:p>
    <w:p w14:paraId="53518F0D" w14:textId="5E5A8202" w:rsid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 xml:space="preserve">Vu la loi </w:t>
      </w:r>
      <w:r>
        <w:rPr>
          <w:rFonts w:ascii="Times New Roman" w:hAnsi="Times New Roman"/>
          <w:sz w:val="24"/>
          <w:szCs w:val="24"/>
        </w:rPr>
        <w:t xml:space="preserve">du pays n° </w:t>
      </w:r>
      <w:r w:rsidR="00153999">
        <w:rPr>
          <w:rFonts w:ascii="Times New Roman" w:hAnsi="Times New Roman"/>
          <w:sz w:val="24"/>
          <w:szCs w:val="24"/>
        </w:rPr>
        <w:t>2021-9 du 2 décembre 2021</w:t>
      </w:r>
      <w:r>
        <w:rPr>
          <w:rFonts w:ascii="Times New Roman" w:hAnsi="Times New Roman"/>
          <w:sz w:val="24"/>
          <w:szCs w:val="24"/>
        </w:rPr>
        <w:t xml:space="preserve"> portant création d’un dispositif de rupture conventionnelle dans la fonction publique ; </w:t>
      </w:r>
    </w:p>
    <w:p w14:paraId="7AE9C3C1" w14:textId="77777777" w:rsidR="00DB6B0A" w:rsidRPr="00DB6B0A" w:rsidRDefault="00DB6B0A" w:rsidP="00DB6B0A">
      <w:pPr>
        <w:pStyle w:val="Sansinterligne"/>
        <w:jc w:val="both"/>
        <w:rPr>
          <w:rFonts w:ascii="Times New Roman" w:hAnsi="Times New Roman"/>
          <w:sz w:val="24"/>
          <w:szCs w:val="24"/>
        </w:rPr>
      </w:pPr>
    </w:p>
    <w:p w14:paraId="7507C1BD" w14:textId="77777777" w:rsidR="00DB6B0A" w:rsidRPr="00DB6B0A" w:rsidRDefault="00DB6B0A" w:rsidP="00DB6B0A">
      <w:pPr>
        <w:tabs>
          <w:tab w:val="center" w:pos="1440"/>
        </w:tabs>
        <w:jc w:val="both"/>
        <w:rPr>
          <w:rFonts w:ascii="Times New Roman" w:hAnsi="Times New Roman"/>
          <w:sz w:val="24"/>
          <w:szCs w:val="24"/>
        </w:rPr>
      </w:pPr>
      <w:r w:rsidRPr="00DB6B0A">
        <w:rPr>
          <w:rFonts w:ascii="Times New Roman" w:hAnsi="Times New Roman"/>
          <w:sz w:val="24"/>
          <w:szCs w:val="24"/>
        </w:rPr>
        <w:t>Vu l’arrêté n° 1065 du 22 août 1953 portant statut général des fonctionnaires des cadres territoriaux ;</w:t>
      </w:r>
    </w:p>
    <w:p w14:paraId="56623A56" w14:textId="07483BD2" w:rsidR="007D10A0" w:rsidRPr="00DB6B0A" w:rsidRDefault="007D10A0" w:rsidP="00DB6B0A">
      <w:pPr>
        <w:tabs>
          <w:tab w:val="center" w:pos="1440"/>
        </w:tabs>
        <w:jc w:val="both"/>
        <w:rPr>
          <w:rFonts w:ascii="Times New Roman" w:hAnsi="Times New Roman"/>
          <w:sz w:val="24"/>
          <w:szCs w:val="24"/>
        </w:rPr>
      </w:pPr>
      <w:r>
        <w:rPr>
          <w:rFonts w:ascii="Times New Roman" w:hAnsi="Times New Roman"/>
          <w:sz w:val="24"/>
          <w:szCs w:val="24"/>
        </w:rPr>
        <w:t>Vu la délibération n° 81 du 24 juillet 1990 portant droits et obligations des fonctionnaires territoriaux ;</w:t>
      </w:r>
    </w:p>
    <w:p w14:paraId="0EFB7394" w14:textId="433D7C84" w:rsidR="00DB6B0A" w:rsidRDefault="00DB6B0A" w:rsidP="00DB6B0A">
      <w:pPr>
        <w:pStyle w:val="Sansinterligne"/>
        <w:jc w:val="both"/>
        <w:rPr>
          <w:rFonts w:ascii="Times New Roman" w:hAnsi="Times New Roman"/>
          <w:sz w:val="24"/>
          <w:szCs w:val="24"/>
        </w:rPr>
      </w:pPr>
      <w:r>
        <w:rPr>
          <w:rFonts w:ascii="Times New Roman" w:hAnsi="Times New Roman"/>
          <w:sz w:val="24"/>
          <w:szCs w:val="24"/>
        </w:rPr>
        <w:t xml:space="preserve">Vu la délibération n° </w:t>
      </w:r>
      <w:r w:rsidR="00153999">
        <w:rPr>
          <w:rFonts w:ascii="Times New Roman" w:hAnsi="Times New Roman"/>
          <w:sz w:val="24"/>
          <w:szCs w:val="24"/>
        </w:rPr>
        <w:t>201 du 27 décembre 2021</w:t>
      </w:r>
      <w:r>
        <w:rPr>
          <w:rFonts w:ascii="Times New Roman" w:hAnsi="Times New Roman"/>
          <w:sz w:val="24"/>
          <w:szCs w:val="24"/>
        </w:rPr>
        <w:t xml:space="preserve"> prise en application </w:t>
      </w:r>
      <w:r w:rsidR="00153999">
        <w:rPr>
          <w:rFonts w:ascii="Times New Roman" w:hAnsi="Times New Roman"/>
          <w:sz w:val="24"/>
          <w:szCs w:val="24"/>
        </w:rPr>
        <w:t>de la</w:t>
      </w:r>
      <w:r>
        <w:rPr>
          <w:rFonts w:ascii="Times New Roman" w:hAnsi="Times New Roman"/>
          <w:sz w:val="24"/>
          <w:szCs w:val="24"/>
        </w:rPr>
        <w:t xml:space="preserve"> </w:t>
      </w:r>
      <w:r w:rsidR="00153999" w:rsidRPr="00DB6B0A">
        <w:rPr>
          <w:rFonts w:ascii="Times New Roman" w:hAnsi="Times New Roman"/>
          <w:sz w:val="24"/>
          <w:szCs w:val="24"/>
        </w:rPr>
        <w:t xml:space="preserve">loi </w:t>
      </w:r>
      <w:r w:rsidR="00153999">
        <w:rPr>
          <w:rFonts w:ascii="Times New Roman" w:hAnsi="Times New Roman"/>
          <w:sz w:val="24"/>
          <w:szCs w:val="24"/>
        </w:rPr>
        <w:t>du pays n° 2021-9 du 2 décembre 2021 portant création d’un dispositif de rupture conventionnelle dans la fonction publique ;</w:t>
      </w:r>
    </w:p>
    <w:p w14:paraId="28DEAAB9" w14:textId="77777777" w:rsidR="00153999" w:rsidRPr="00DB6B0A" w:rsidRDefault="00153999" w:rsidP="00DB6B0A">
      <w:pPr>
        <w:pStyle w:val="Sansinterligne"/>
        <w:jc w:val="both"/>
        <w:rPr>
          <w:rFonts w:ascii="Times New Roman" w:hAnsi="Times New Roman"/>
          <w:sz w:val="24"/>
          <w:szCs w:val="24"/>
        </w:rPr>
      </w:pPr>
    </w:p>
    <w:p w14:paraId="5F8DBA5F" w14:textId="6541BBEA" w:rsid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Vu la [</w:t>
      </w:r>
      <w:r w:rsidR="00153999" w:rsidRPr="00DB6B0A">
        <w:rPr>
          <w:rFonts w:ascii="Times New Roman" w:hAnsi="Times New Roman"/>
          <w:sz w:val="24"/>
          <w:szCs w:val="24"/>
        </w:rPr>
        <w:t>demande</w:t>
      </w:r>
      <w:r w:rsidR="00153999">
        <w:rPr>
          <w:rFonts w:ascii="Times New Roman" w:hAnsi="Times New Roman"/>
          <w:sz w:val="24"/>
          <w:szCs w:val="24"/>
        </w:rPr>
        <w:t xml:space="preserve"> /</w:t>
      </w:r>
      <w:r w:rsidRPr="00DB6B0A">
        <w:rPr>
          <w:rFonts w:ascii="Times New Roman" w:hAnsi="Times New Roman"/>
          <w:sz w:val="24"/>
          <w:szCs w:val="24"/>
        </w:rPr>
        <w:t xml:space="preserve"> proposition] de rupture conventionnelle reçue le [Date réception] par lettre recommandée avec avis de réception [resp. lettre remise en main propre contre signature]</w:t>
      </w:r>
      <w:r w:rsidR="00A34A28">
        <w:rPr>
          <w:rFonts w:ascii="Times New Roman" w:hAnsi="Times New Roman"/>
          <w:sz w:val="24"/>
          <w:szCs w:val="24"/>
        </w:rPr>
        <w:t> ;</w:t>
      </w:r>
    </w:p>
    <w:p w14:paraId="5B33C4E6" w14:textId="77777777" w:rsidR="00DB6B0A" w:rsidRPr="00DB6B0A" w:rsidRDefault="00DB6B0A" w:rsidP="00DB6B0A">
      <w:pPr>
        <w:pStyle w:val="Sansinterligne"/>
        <w:jc w:val="both"/>
        <w:rPr>
          <w:rFonts w:ascii="Times New Roman" w:hAnsi="Times New Roman"/>
          <w:sz w:val="24"/>
          <w:szCs w:val="24"/>
        </w:rPr>
      </w:pPr>
    </w:p>
    <w:p w14:paraId="6C158517"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 xml:space="preserve">Vu l’entretien de rupture organisé le [Date de l’entretien] à [Heure de l’entretien] en présence des parties et de </w:t>
      </w:r>
      <w:r w:rsidR="00A34A28">
        <w:rPr>
          <w:rFonts w:ascii="Times New Roman" w:hAnsi="Times New Roman"/>
          <w:sz w:val="24"/>
          <w:szCs w:val="24"/>
        </w:rPr>
        <w:t xml:space="preserve">leurs représentants et conseils, </w:t>
      </w:r>
    </w:p>
    <w:p w14:paraId="109FC5E2" w14:textId="77777777" w:rsidR="00DB6B0A" w:rsidRPr="00DB6B0A" w:rsidRDefault="00DB6B0A" w:rsidP="00DB6B0A">
      <w:pPr>
        <w:pStyle w:val="Sansinterligne"/>
        <w:jc w:val="both"/>
        <w:rPr>
          <w:rFonts w:ascii="Times New Roman" w:hAnsi="Times New Roman"/>
          <w:sz w:val="24"/>
          <w:szCs w:val="24"/>
        </w:rPr>
      </w:pPr>
    </w:p>
    <w:p w14:paraId="5C7732C3" w14:textId="77777777" w:rsidR="00DB6B0A" w:rsidRPr="00DB6B0A" w:rsidRDefault="00DB6B0A" w:rsidP="00DB6B0A">
      <w:pPr>
        <w:pStyle w:val="Sansinterligne"/>
        <w:jc w:val="both"/>
        <w:rPr>
          <w:rFonts w:ascii="Times New Roman" w:hAnsi="Times New Roman"/>
          <w:sz w:val="24"/>
          <w:szCs w:val="24"/>
        </w:rPr>
      </w:pPr>
    </w:p>
    <w:p w14:paraId="63E33D80"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Il a été convenu et arrêté ce qui suit :</w:t>
      </w:r>
    </w:p>
    <w:p w14:paraId="1FBB4F76" w14:textId="77777777" w:rsidR="00DB6B0A" w:rsidRDefault="00DB6B0A" w:rsidP="00DB6B0A">
      <w:pPr>
        <w:pStyle w:val="Sansinterligne"/>
        <w:jc w:val="both"/>
        <w:rPr>
          <w:rFonts w:ascii="Times New Roman" w:hAnsi="Times New Roman"/>
          <w:sz w:val="24"/>
          <w:szCs w:val="24"/>
        </w:rPr>
      </w:pPr>
    </w:p>
    <w:p w14:paraId="6FE43449" w14:textId="77777777" w:rsidR="00DB6B0A" w:rsidRDefault="00DB6B0A" w:rsidP="00DB6B0A">
      <w:pPr>
        <w:pStyle w:val="Sansinterligne"/>
        <w:jc w:val="both"/>
        <w:rPr>
          <w:rFonts w:ascii="Times New Roman" w:hAnsi="Times New Roman"/>
          <w:sz w:val="24"/>
          <w:szCs w:val="24"/>
        </w:rPr>
      </w:pPr>
    </w:p>
    <w:p w14:paraId="20B6CD3B" w14:textId="77777777" w:rsidR="00DB6B0A" w:rsidRDefault="00DB6B0A" w:rsidP="00DB6B0A">
      <w:pPr>
        <w:pStyle w:val="Sansinterligne"/>
        <w:jc w:val="both"/>
        <w:rPr>
          <w:rFonts w:ascii="Times New Roman" w:hAnsi="Times New Roman"/>
          <w:sz w:val="24"/>
          <w:szCs w:val="24"/>
        </w:rPr>
      </w:pPr>
    </w:p>
    <w:p w14:paraId="1FEC1BE3" w14:textId="77777777" w:rsidR="00DB6B0A" w:rsidRDefault="00DB6B0A" w:rsidP="00DB6B0A">
      <w:pPr>
        <w:pStyle w:val="Sansinterligne"/>
        <w:jc w:val="both"/>
        <w:rPr>
          <w:rFonts w:ascii="Times New Roman" w:hAnsi="Times New Roman"/>
          <w:sz w:val="24"/>
          <w:szCs w:val="24"/>
        </w:rPr>
      </w:pPr>
    </w:p>
    <w:p w14:paraId="3FF6A9EF" w14:textId="77777777" w:rsidR="008051AB" w:rsidRPr="00DB6B0A" w:rsidRDefault="008051AB" w:rsidP="00DB6B0A">
      <w:pPr>
        <w:pStyle w:val="Sansinterligne"/>
        <w:jc w:val="both"/>
        <w:rPr>
          <w:rFonts w:ascii="Times New Roman" w:hAnsi="Times New Roman"/>
          <w:sz w:val="24"/>
          <w:szCs w:val="24"/>
        </w:rPr>
      </w:pPr>
    </w:p>
    <w:p w14:paraId="74E200D3" w14:textId="77777777" w:rsidR="00DB6B0A" w:rsidRDefault="00DB6B0A" w:rsidP="00DB6B0A">
      <w:pPr>
        <w:pStyle w:val="Sansinterligne"/>
        <w:jc w:val="center"/>
        <w:rPr>
          <w:rFonts w:ascii="Times New Roman" w:hAnsi="Times New Roman"/>
          <w:b/>
          <w:sz w:val="24"/>
          <w:szCs w:val="24"/>
        </w:rPr>
      </w:pPr>
      <w:r>
        <w:rPr>
          <w:rFonts w:ascii="Times New Roman" w:hAnsi="Times New Roman"/>
          <w:b/>
          <w:sz w:val="24"/>
          <w:szCs w:val="24"/>
        </w:rPr>
        <w:lastRenderedPageBreak/>
        <w:t>Article 1</w:t>
      </w:r>
      <w:r w:rsidR="00A34A28" w:rsidRPr="00A34A28">
        <w:rPr>
          <w:rFonts w:ascii="Times New Roman" w:hAnsi="Times New Roman"/>
          <w:b/>
          <w:sz w:val="24"/>
          <w:szCs w:val="24"/>
          <w:vertAlign w:val="superscript"/>
        </w:rPr>
        <w:t>er</w:t>
      </w:r>
    </w:p>
    <w:p w14:paraId="1D46980A" w14:textId="77777777" w:rsidR="00A34A28" w:rsidRDefault="00A34A28" w:rsidP="00DB6B0A">
      <w:pPr>
        <w:pStyle w:val="Sansinterligne"/>
        <w:jc w:val="center"/>
        <w:rPr>
          <w:rFonts w:ascii="Times New Roman" w:hAnsi="Times New Roman"/>
          <w:b/>
          <w:sz w:val="24"/>
          <w:szCs w:val="24"/>
        </w:rPr>
      </w:pPr>
    </w:p>
    <w:p w14:paraId="38437500" w14:textId="77777777" w:rsidR="00DB6B0A" w:rsidRDefault="00DB6B0A" w:rsidP="00DB6B0A">
      <w:pPr>
        <w:pStyle w:val="Sansinterligne"/>
        <w:jc w:val="center"/>
        <w:rPr>
          <w:rFonts w:ascii="Times New Roman" w:hAnsi="Times New Roman"/>
          <w:b/>
          <w:sz w:val="24"/>
          <w:szCs w:val="24"/>
        </w:rPr>
      </w:pPr>
      <w:r w:rsidRPr="00DB6B0A">
        <w:rPr>
          <w:rFonts w:ascii="Times New Roman" w:hAnsi="Times New Roman"/>
          <w:b/>
          <w:sz w:val="24"/>
          <w:szCs w:val="24"/>
        </w:rPr>
        <w:t>Objet de la convention</w:t>
      </w:r>
    </w:p>
    <w:p w14:paraId="0EEC51C7" w14:textId="77777777" w:rsidR="00DB6B0A" w:rsidRPr="00DB6B0A" w:rsidRDefault="00DB6B0A" w:rsidP="00DB6B0A">
      <w:pPr>
        <w:pStyle w:val="Sansinterligne"/>
        <w:jc w:val="both"/>
        <w:rPr>
          <w:rFonts w:ascii="Times New Roman" w:hAnsi="Times New Roman"/>
          <w:sz w:val="24"/>
          <w:szCs w:val="24"/>
        </w:rPr>
      </w:pPr>
    </w:p>
    <w:p w14:paraId="1B09EB6E"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 xml:space="preserve">La présente convention a pour objet de </w:t>
      </w:r>
      <w:r w:rsidR="00A34A28">
        <w:rPr>
          <w:rFonts w:ascii="Times New Roman" w:hAnsi="Times New Roman"/>
          <w:sz w:val="24"/>
          <w:szCs w:val="24"/>
        </w:rPr>
        <w:t xml:space="preserve">fixer </w:t>
      </w:r>
      <w:r w:rsidRPr="00DB6B0A">
        <w:rPr>
          <w:rFonts w:ascii="Times New Roman" w:hAnsi="Times New Roman"/>
          <w:sz w:val="24"/>
          <w:szCs w:val="24"/>
        </w:rPr>
        <w:t>les modalités de rupture entre les parties convenues à l’occasion de l’entretien organisé le [date entretien] à [heure de l’entretien] et d’en préciser les effets.</w:t>
      </w:r>
    </w:p>
    <w:p w14:paraId="66998DE9"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Les parties conviennent par la présente convention être parvenues à un accord.</w:t>
      </w:r>
    </w:p>
    <w:p w14:paraId="2BE61144" w14:textId="77777777" w:rsidR="00DB6B0A" w:rsidRPr="00DB6B0A" w:rsidRDefault="00DB6B0A" w:rsidP="00DB6B0A">
      <w:pPr>
        <w:pStyle w:val="Sansinterligne"/>
        <w:jc w:val="both"/>
        <w:rPr>
          <w:rFonts w:ascii="Times New Roman" w:hAnsi="Times New Roman"/>
          <w:sz w:val="24"/>
          <w:szCs w:val="24"/>
        </w:rPr>
      </w:pPr>
    </w:p>
    <w:p w14:paraId="34312D94" w14:textId="77777777" w:rsidR="00DB6B0A" w:rsidRDefault="00DB6B0A" w:rsidP="00DB6B0A">
      <w:pPr>
        <w:pStyle w:val="Sansinterligne"/>
        <w:jc w:val="center"/>
        <w:rPr>
          <w:rFonts w:ascii="Times New Roman" w:hAnsi="Times New Roman"/>
          <w:b/>
          <w:sz w:val="24"/>
          <w:szCs w:val="24"/>
        </w:rPr>
      </w:pPr>
      <w:r>
        <w:rPr>
          <w:rFonts w:ascii="Times New Roman" w:hAnsi="Times New Roman"/>
          <w:b/>
          <w:sz w:val="24"/>
          <w:szCs w:val="24"/>
        </w:rPr>
        <w:t>Article 2</w:t>
      </w:r>
    </w:p>
    <w:p w14:paraId="5DAE525E" w14:textId="77777777" w:rsidR="00DB6B0A" w:rsidRDefault="00DB6B0A" w:rsidP="00DB6B0A">
      <w:pPr>
        <w:pStyle w:val="Sansinterligne"/>
        <w:jc w:val="center"/>
        <w:rPr>
          <w:rFonts w:ascii="Times New Roman" w:hAnsi="Times New Roman"/>
          <w:b/>
          <w:sz w:val="24"/>
          <w:szCs w:val="24"/>
        </w:rPr>
      </w:pPr>
      <w:r w:rsidRPr="00DB6B0A">
        <w:rPr>
          <w:rFonts w:ascii="Times New Roman" w:hAnsi="Times New Roman"/>
          <w:b/>
          <w:sz w:val="24"/>
          <w:szCs w:val="24"/>
        </w:rPr>
        <w:t>Date d’effet de la rupture</w:t>
      </w:r>
    </w:p>
    <w:p w14:paraId="039AC48E" w14:textId="77777777" w:rsidR="00DB6B0A" w:rsidRPr="00DB6B0A" w:rsidRDefault="00DB6B0A" w:rsidP="00DB6B0A">
      <w:pPr>
        <w:pStyle w:val="Sansinterligne"/>
        <w:jc w:val="center"/>
        <w:rPr>
          <w:rFonts w:ascii="Times New Roman" w:hAnsi="Times New Roman"/>
          <w:sz w:val="24"/>
          <w:szCs w:val="24"/>
        </w:rPr>
      </w:pPr>
    </w:p>
    <w:p w14:paraId="63733E58"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La rupture conventionnelle prend effet au [Date rupture].</w:t>
      </w:r>
    </w:p>
    <w:p w14:paraId="572BB01A" w14:textId="77777777" w:rsidR="00DB6B0A" w:rsidRPr="00DB6B0A" w:rsidRDefault="00DB6B0A" w:rsidP="00DB6B0A">
      <w:pPr>
        <w:pStyle w:val="Sansinterligne"/>
        <w:jc w:val="both"/>
        <w:rPr>
          <w:rFonts w:ascii="Times New Roman" w:hAnsi="Times New Roman"/>
          <w:sz w:val="24"/>
          <w:szCs w:val="24"/>
        </w:rPr>
      </w:pPr>
    </w:p>
    <w:p w14:paraId="420FB222" w14:textId="77777777" w:rsid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 xml:space="preserve">À cette date, l’agent cessera toute activité pour le compte </w:t>
      </w:r>
      <w:r w:rsidR="00A34A28">
        <w:rPr>
          <w:rFonts w:ascii="Times New Roman" w:hAnsi="Times New Roman"/>
          <w:sz w:val="24"/>
          <w:szCs w:val="24"/>
        </w:rPr>
        <w:t xml:space="preserve">de </w:t>
      </w:r>
      <w:r w:rsidRPr="00DB6B0A">
        <w:rPr>
          <w:rFonts w:ascii="Times New Roman" w:hAnsi="Times New Roman"/>
          <w:sz w:val="24"/>
          <w:szCs w:val="24"/>
        </w:rPr>
        <w:t>[</w:t>
      </w:r>
      <w:r w:rsidR="00A34A28">
        <w:rPr>
          <w:rFonts w:ascii="Times New Roman" w:hAnsi="Times New Roman"/>
          <w:sz w:val="24"/>
          <w:szCs w:val="24"/>
        </w:rPr>
        <w:t>préciser l’employeur]</w:t>
      </w:r>
      <w:r w:rsidRPr="00DB6B0A">
        <w:rPr>
          <w:rFonts w:ascii="Times New Roman" w:hAnsi="Times New Roman"/>
          <w:sz w:val="24"/>
          <w:szCs w:val="24"/>
        </w:rPr>
        <w:t xml:space="preserve">. </w:t>
      </w:r>
    </w:p>
    <w:p w14:paraId="6F319046" w14:textId="77777777" w:rsidR="00A34A28" w:rsidRPr="00DB6B0A" w:rsidRDefault="00A34A28" w:rsidP="00DB6B0A">
      <w:pPr>
        <w:pStyle w:val="Sansinterligne"/>
        <w:jc w:val="both"/>
        <w:rPr>
          <w:rFonts w:ascii="Times New Roman" w:hAnsi="Times New Roman"/>
          <w:sz w:val="24"/>
          <w:szCs w:val="24"/>
        </w:rPr>
      </w:pPr>
    </w:p>
    <w:p w14:paraId="5B78CA09" w14:textId="792BA301" w:rsidR="00DB6B0A" w:rsidRPr="00DB6B0A" w:rsidRDefault="00DB6B0A" w:rsidP="00DB6B0A">
      <w:pPr>
        <w:pStyle w:val="Sansinterligne"/>
        <w:jc w:val="both"/>
        <w:rPr>
          <w:rFonts w:ascii="Times New Roman" w:hAnsi="Times New Roman"/>
          <w:sz w:val="24"/>
          <w:szCs w:val="24"/>
        </w:rPr>
      </w:pPr>
      <w:r>
        <w:rPr>
          <w:rFonts w:ascii="Times New Roman" w:hAnsi="Times New Roman"/>
          <w:sz w:val="24"/>
          <w:szCs w:val="24"/>
        </w:rPr>
        <w:t>L’agent sera radi</w:t>
      </w:r>
      <w:r w:rsidRPr="00DB6B0A">
        <w:rPr>
          <w:rFonts w:ascii="Times New Roman" w:hAnsi="Times New Roman"/>
          <w:sz w:val="24"/>
          <w:szCs w:val="24"/>
        </w:rPr>
        <w:t>é des cadres à la même date.</w:t>
      </w:r>
    </w:p>
    <w:p w14:paraId="43EB97CE" w14:textId="77777777" w:rsidR="00DB6B0A" w:rsidRPr="00DB6B0A" w:rsidRDefault="00DB6B0A" w:rsidP="00DB6B0A">
      <w:pPr>
        <w:pStyle w:val="Sansinterligne"/>
        <w:jc w:val="both"/>
        <w:rPr>
          <w:rFonts w:ascii="Times New Roman" w:hAnsi="Times New Roman"/>
          <w:sz w:val="24"/>
          <w:szCs w:val="24"/>
        </w:rPr>
      </w:pPr>
    </w:p>
    <w:p w14:paraId="402BA030"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L’agent aura à cette date purgé l’ensemble de ses reliquats de congés.</w:t>
      </w:r>
    </w:p>
    <w:p w14:paraId="64AD2FEC" w14:textId="77777777" w:rsidR="00DB6B0A" w:rsidRPr="00DB6B0A" w:rsidRDefault="00DB6B0A" w:rsidP="00DB6B0A">
      <w:pPr>
        <w:pStyle w:val="Sansinterligne"/>
        <w:jc w:val="both"/>
        <w:rPr>
          <w:rFonts w:ascii="Times New Roman" w:hAnsi="Times New Roman"/>
          <w:sz w:val="24"/>
          <w:szCs w:val="24"/>
        </w:rPr>
      </w:pPr>
    </w:p>
    <w:p w14:paraId="63144C72" w14:textId="77777777" w:rsidR="00DB6B0A" w:rsidRDefault="00DB6B0A" w:rsidP="00DB6B0A">
      <w:pPr>
        <w:pStyle w:val="Sansinterligne"/>
        <w:jc w:val="center"/>
        <w:rPr>
          <w:rFonts w:ascii="Times New Roman" w:hAnsi="Times New Roman"/>
          <w:b/>
          <w:sz w:val="24"/>
          <w:szCs w:val="24"/>
        </w:rPr>
      </w:pPr>
      <w:r>
        <w:rPr>
          <w:rFonts w:ascii="Times New Roman" w:hAnsi="Times New Roman"/>
          <w:b/>
          <w:sz w:val="24"/>
          <w:szCs w:val="24"/>
        </w:rPr>
        <w:t>Article 3</w:t>
      </w:r>
    </w:p>
    <w:p w14:paraId="1CC597D8" w14:textId="77777777" w:rsidR="00DB6B0A" w:rsidRDefault="00DB6B0A" w:rsidP="00DB6B0A">
      <w:pPr>
        <w:pStyle w:val="Sansinterligne"/>
        <w:jc w:val="center"/>
        <w:rPr>
          <w:rFonts w:ascii="Times New Roman" w:hAnsi="Times New Roman"/>
          <w:b/>
          <w:sz w:val="24"/>
          <w:szCs w:val="24"/>
        </w:rPr>
      </w:pPr>
      <w:r w:rsidRPr="00DB6B0A">
        <w:rPr>
          <w:rFonts w:ascii="Times New Roman" w:hAnsi="Times New Roman"/>
          <w:b/>
          <w:sz w:val="24"/>
          <w:szCs w:val="24"/>
        </w:rPr>
        <w:t>Indemnité de rupture conventionnelle</w:t>
      </w:r>
    </w:p>
    <w:p w14:paraId="635EF88E" w14:textId="77777777" w:rsidR="00DB6B0A" w:rsidRPr="00DB6B0A" w:rsidRDefault="00DB6B0A" w:rsidP="00DB6B0A">
      <w:pPr>
        <w:pStyle w:val="Sansinterligne"/>
        <w:jc w:val="center"/>
        <w:rPr>
          <w:rFonts w:ascii="Times New Roman" w:hAnsi="Times New Roman"/>
          <w:sz w:val="24"/>
          <w:szCs w:val="24"/>
        </w:rPr>
      </w:pPr>
    </w:p>
    <w:p w14:paraId="4D725D8A"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Compte tenu de l’ancienneté de l’agent et des rémunérations brutes qu’il a perçues au cours de l’année qui précède la date de la rupture conventionnelle, les parties conviennent d’une indemnité de rupture conventionnelle qui s’établit à [Montant de l’indemnité].</w:t>
      </w:r>
    </w:p>
    <w:p w14:paraId="377B5DEF" w14:textId="77777777" w:rsidR="00DB6B0A" w:rsidRPr="00DB6B0A" w:rsidRDefault="00DB6B0A" w:rsidP="00DB6B0A">
      <w:pPr>
        <w:pStyle w:val="Sansinterligne"/>
        <w:jc w:val="both"/>
        <w:rPr>
          <w:rFonts w:ascii="Times New Roman" w:hAnsi="Times New Roman"/>
          <w:sz w:val="24"/>
          <w:szCs w:val="24"/>
        </w:rPr>
      </w:pPr>
    </w:p>
    <w:p w14:paraId="12CF7BC2" w14:textId="77777777" w:rsidR="00DB6B0A" w:rsidRDefault="00DB6B0A" w:rsidP="00DB6B0A">
      <w:pPr>
        <w:pStyle w:val="Sansinterligne"/>
        <w:jc w:val="center"/>
        <w:rPr>
          <w:rFonts w:ascii="Times New Roman" w:hAnsi="Times New Roman"/>
          <w:b/>
          <w:sz w:val="24"/>
          <w:szCs w:val="24"/>
        </w:rPr>
      </w:pPr>
      <w:r>
        <w:rPr>
          <w:rFonts w:ascii="Times New Roman" w:hAnsi="Times New Roman"/>
          <w:b/>
          <w:sz w:val="24"/>
          <w:szCs w:val="24"/>
        </w:rPr>
        <w:t>Article 4</w:t>
      </w:r>
    </w:p>
    <w:p w14:paraId="3CCB8477" w14:textId="77777777" w:rsidR="00DB6B0A" w:rsidRPr="00DB6B0A" w:rsidRDefault="00DB6B0A" w:rsidP="00DB6B0A">
      <w:pPr>
        <w:pStyle w:val="Sansinterligne"/>
        <w:jc w:val="center"/>
        <w:rPr>
          <w:rFonts w:ascii="Times New Roman" w:hAnsi="Times New Roman"/>
          <w:sz w:val="24"/>
          <w:szCs w:val="24"/>
        </w:rPr>
      </w:pPr>
      <w:r w:rsidRPr="00DB6B0A">
        <w:rPr>
          <w:rFonts w:ascii="Times New Roman" w:hAnsi="Times New Roman"/>
          <w:b/>
          <w:sz w:val="24"/>
          <w:szCs w:val="24"/>
        </w:rPr>
        <w:t>Délai de rétractation</w:t>
      </w:r>
    </w:p>
    <w:p w14:paraId="66A58B8A"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Les parties disposent d’un délai de rétractation de 15 jours francs à compter de la date de signature de la présente convention. La rétractation sera formulée par écrit au moyen d’un courrier recommandé avec avis de réception ou remis en main propre contre signature.</w:t>
      </w:r>
    </w:p>
    <w:p w14:paraId="77E723D1" w14:textId="77777777" w:rsidR="00DB6B0A" w:rsidRPr="00DB6B0A" w:rsidRDefault="00DB6B0A" w:rsidP="00DB6B0A">
      <w:pPr>
        <w:pStyle w:val="Sansinterligne"/>
        <w:jc w:val="both"/>
        <w:rPr>
          <w:rFonts w:ascii="Times New Roman" w:hAnsi="Times New Roman"/>
          <w:sz w:val="24"/>
          <w:szCs w:val="24"/>
        </w:rPr>
      </w:pPr>
    </w:p>
    <w:p w14:paraId="7955FE56" w14:textId="6A9331B0" w:rsidR="00DB6B0A" w:rsidRPr="00962D89" w:rsidRDefault="00DB6B0A" w:rsidP="00DB6B0A">
      <w:pPr>
        <w:pStyle w:val="Sansinterligne"/>
        <w:jc w:val="center"/>
        <w:rPr>
          <w:rFonts w:ascii="Times New Roman" w:hAnsi="Times New Roman"/>
          <w:b/>
          <w:sz w:val="24"/>
          <w:szCs w:val="24"/>
        </w:rPr>
      </w:pPr>
      <w:r w:rsidRPr="00962D89">
        <w:rPr>
          <w:rFonts w:ascii="Times New Roman" w:hAnsi="Times New Roman"/>
          <w:b/>
          <w:sz w:val="24"/>
          <w:szCs w:val="24"/>
        </w:rPr>
        <w:t>Article 5</w:t>
      </w:r>
    </w:p>
    <w:p w14:paraId="2BE6196F" w14:textId="50B547C4" w:rsidR="00C660FC" w:rsidRPr="00962D89" w:rsidRDefault="00F157FC" w:rsidP="00DB6B0A">
      <w:pPr>
        <w:pStyle w:val="Sansinterligne"/>
        <w:jc w:val="center"/>
        <w:rPr>
          <w:rFonts w:ascii="Times New Roman" w:hAnsi="Times New Roman"/>
          <w:b/>
          <w:sz w:val="24"/>
          <w:szCs w:val="24"/>
        </w:rPr>
      </w:pPr>
      <w:r w:rsidRPr="00962D89">
        <w:rPr>
          <w:rFonts w:ascii="Times New Roman" w:hAnsi="Times New Roman"/>
          <w:b/>
          <w:sz w:val="24"/>
          <w:szCs w:val="24"/>
        </w:rPr>
        <w:t>Obligation</w:t>
      </w:r>
      <w:r w:rsidR="00C660FC" w:rsidRPr="00962D89">
        <w:rPr>
          <w:rFonts w:ascii="Times New Roman" w:hAnsi="Times New Roman"/>
          <w:b/>
          <w:sz w:val="24"/>
          <w:szCs w:val="24"/>
        </w:rPr>
        <w:t xml:space="preserve"> de remboursement</w:t>
      </w:r>
    </w:p>
    <w:p w14:paraId="564BC398" w14:textId="77777777" w:rsidR="00C660FC" w:rsidRPr="00962D89" w:rsidRDefault="00C660FC" w:rsidP="0060413C">
      <w:pPr>
        <w:pStyle w:val="Sansinterligne"/>
        <w:jc w:val="both"/>
        <w:rPr>
          <w:rFonts w:ascii="Times New Roman" w:hAnsi="Times New Roman"/>
          <w:bCs/>
          <w:sz w:val="24"/>
          <w:szCs w:val="24"/>
        </w:rPr>
      </w:pPr>
    </w:p>
    <w:p w14:paraId="162DE3FC" w14:textId="65B0C655" w:rsidR="00C660FC" w:rsidRPr="00962D89" w:rsidRDefault="00C660FC" w:rsidP="0060413C">
      <w:pPr>
        <w:pStyle w:val="Sansinterligne"/>
        <w:jc w:val="both"/>
        <w:rPr>
          <w:rFonts w:ascii="Times New Roman" w:hAnsi="Times New Roman"/>
          <w:bCs/>
          <w:sz w:val="24"/>
          <w:szCs w:val="24"/>
        </w:rPr>
      </w:pPr>
      <w:r w:rsidRPr="00962D89">
        <w:rPr>
          <w:rFonts w:ascii="Times New Roman" w:hAnsi="Times New Roman"/>
          <w:bCs/>
          <w:sz w:val="24"/>
          <w:szCs w:val="24"/>
        </w:rPr>
        <w:t xml:space="preserve">En </w:t>
      </w:r>
      <w:r w:rsidR="0060413C" w:rsidRPr="00962D89">
        <w:rPr>
          <w:rFonts w:ascii="Times New Roman" w:hAnsi="Times New Roman"/>
          <w:bCs/>
          <w:sz w:val="24"/>
          <w:szCs w:val="24"/>
        </w:rPr>
        <w:t xml:space="preserve">signant la présente convention, l’agent déclare être informé des conséquences de la cessation définitive de ses fonctions, notamment de l’obligation de remboursement prévue à l’article 5 de la loi du pays n° XX du JJ/MM/AAAA </w:t>
      </w:r>
      <w:r w:rsidR="0060413C" w:rsidRPr="00962D89">
        <w:rPr>
          <w:rFonts w:ascii="Times New Roman" w:hAnsi="Times New Roman"/>
          <w:bCs/>
          <w:i/>
          <w:iCs/>
          <w:sz w:val="24"/>
          <w:szCs w:val="24"/>
        </w:rPr>
        <w:t>portant création d’un dispositif de rupture conventionnelle dans la fonction publique</w:t>
      </w:r>
      <w:r w:rsidR="0060413C" w:rsidRPr="00962D89">
        <w:rPr>
          <w:rFonts w:ascii="Times New Roman" w:hAnsi="Times New Roman"/>
          <w:bCs/>
          <w:sz w:val="24"/>
          <w:szCs w:val="24"/>
        </w:rPr>
        <w:t>.</w:t>
      </w:r>
    </w:p>
    <w:p w14:paraId="16578933" w14:textId="77777777" w:rsidR="0060413C" w:rsidRPr="00962D89" w:rsidRDefault="0060413C" w:rsidP="00C660FC">
      <w:pPr>
        <w:pStyle w:val="Sansinterligne"/>
        <w:rPr>
          <w:rFonts w:ascii="Times New Roman" w:hAnsi="Times New Roman"/>
          <w:b/>
          <w:sz w:val="24"/>
          <w:szCs w:val="24"/>
        </w:rPr>
      </w:pPr>
    </w:p>
    <w:p w14:paraId="5466C8E5" w14:textId="6AF029D9" w:rsidR="00C660FC" w:rsidRPr="00962D89" w:rsidRDefault="00C660FC" w:rsidP="00DB6B0A">
      <w:pPr>
        <w:pStyle w:val="Sansinterligne"/>
        <w:jc w:val="center"/>
        <w:rPr>
          <w:rFonts w:ascii="Times New Roman" w:hAnsi="Times New Roman"/>
          <w:b/>
          <w:sz w:val="24"/>
          <w:szCs w:val="24"/>
        </w:rPr>
      </w:pPr>
      <w:r w:rsidRPr="00962D89">
        <w:rPr>
          <w:rFonts w:ascii="Times New Roman" w:hAnsi="Times New Roman"/>
          <w:b/>
          <w:sz w:val="24"/>
          <w:szCs w:val="24"/>
        </w:rPr>
        <w:t>Article 6</w:t>
      </w:r>
    </w:p>
    <w:p w14:paraId="21006826" w14:textId="3EBC061F" w:rsidR="00213F04" w:rsidRPr="00962D89" w:rsidRDefault="00C711E9" w:rsidP="00DB6B0A">
      <w:pPr>
        <w:pStyle w:val="Sansinterligne"/>
        <w:jc w:val="center"/>
        <w:rPr>
          <w:rFonts w:ascii="Times New Roman" w:hAnsi="Times New Roman"/>
          <w:b/>
          <w:sz w:val="24"/>
          <w:szCs w:val="24"/>
        </w:rPr>
      </w:pPr>
      <w:r w:rsidRPr="00962D89">
        <w:rPr>
          <w:rFonts w:ascii="Times New Roman" w:hAnsi="Times New Roman"/>
          <w:b/>
          <w:sz w:val="24"/>
          <w:szCs w:val="24"/>
        </w:rPr>
        <w:t xml:space="preserve">Secret </w:t>
      </w:r>
      <w:r w:rsidR="00F157FC" w:rsidRPr="00962D89">
        <w:rPr>
          <w:rFonts w:ascii="Times New Roman" w:hAnsi="Times New Roman"/>
          <w:b/>
          <w:sz w:val="24"/>
          <w:szCs w:val="24"/>
        </w:rPr>
        <w:t>professionnel et</w:t>
      </w:r>
      <w:r w:rsidRPr="00962D89">
        <w:rPr>
          <w:rFonts w:ascii="Times New Roman" w:hAnsi="Times New Roman"/>
          <w:b/>
          <w:sz w:val="24"/>
          <w:szCs w:val="24"/>
        </w:rPr>
        <w:t xml:space="preserve"> discrétion professionnel</w:t>
      </w:r>
      <w:r w:rsidR="007D10A0" w:rsidRPr="00962D89">
        <w:rPr>
          <w:rFonts w:ascii="Times New Roman" w:hAnsi="Times New Roman"/>
          <w:b/>
          <w:sz w:val="24"/>
          <w:szCs w:val="24"/>
        </w:rPr>
        <w:t>le</w:t>
      </w:r>
    </w:p>
    <w:p w14:paraId="7194D0FE" w14:textId="77777777" w:rsidR="00C711E9" w:rsidRPr="00962D89" w:rsidRDefault="00C711E9" w:rsidP="00DB6B0A">
      <w:pPr>
        <w:pStyle w:val="Sansinterligne"/>
        <w:jc w:val="center"/>
        <w:rPr>
          <w:rFonts w:ascii="Times New Roman" w:hAnsi="Times New Roman"/>
          <w:b/>
          <w:sz w:val="24"/>
          <w:szCs w:val="24"/>
        </w:rPr>
      </w:pPr>
    </w:p>
    <w:p w14:paraId="0B686912" w14:textId="77777777" w:rsidR="0060413C" w:rsidRPr="00962D89" w:rsidRDefault="00213F04" w:rsidP="00BD6B09">
      <w:pPr>
        <w:pStyle w:val="Sansinterligne"/>
        <w:jc w:val="both"/>
        <w:rPr>
          <w:rFonts w:ascii="Times New Roman" w:hAnsi="Times New Roman"/>
          <w:bCs/>
          <w:sz w:val="24"/>
          <w:szCs w:val="24"/>
        </w:rPr>
      </w:pPr>
      <w:r w:rsidRPr="00962D89">
        <w:rPr>
          <w:rFonts w:ascii="Times New Roman" w:hAnsi="Times New Roman"/>
          <w:bCs/>
          <w:sz w:val="24"/>
          <w:szCs w:val="24"/>
        </w:rPr>
        <w:t>Après sa radiation, l’agent reste tenu par</w:t>
      </w:r>
      <w:r w:rsidR="0060413C" w:rsidRPr="00962D89">
        <w:rPr>
          <w:rFonts w:ascii="Times New Roman" w:hAnsi="Times New Roman"/>
          <w:bCs/>
          <w:sz w:val="24"/>
          <w:szCs w:val="24"/>
        </w:rPr>
        <w:t> :</w:t>
      </w:r>
    </w:p>
    <w:p w14:paraId="75E9B374" w14:textId="77777777" w:rsidR="0060413C" w:rsidRPr="00962D89" w:rsidRDefault="0060413C" w:rsidP="00BD6B09">
      <w:pPr>
        <w:pStyle w:val="Sansinterligne"/>
        <w:ind w:left="284" w:hanging="284"/>
        <w:jc w:val="both"/>
        <w:rPr>
          <w:rFonts w:ascii="Times New Roman" w:hAnsi="Times New Roman"/>
          <w:bCs/>
          <w:sz w:val="24"/>
          <w:szCs w:val="24"/>
        </w:rPr>
      </w:pPr>
      <w:r w:rsidRPr="00962D89">
        <w:rPr>
          <w:rFonts w:ascii="Times New Roman" w:hAnsi="Times New Roman"/>
          <w:bCs/>
          <w:sz w:val="24"/>
          <w:szCs w:val="24"/>
        </w:rPr>
        <w:t xml:space="preserve">1° </w:t>
      </w:r>
      <w:r w:rsidR="00213F04" w:rsidRPr="00962D89">
        <w:rPr>
          <w:rFonts w:ascii="Times New Roman" w:hAnsi="Times New Roman"/>
          <w:bCs/>
          <w:sz w:val="24"/>
          <w:szCs w:val="24"/>
        </w:rPr>
        <w:t>le secret professionnel dans les conditions prévues par l’article 226-13 du code pénal</w:t>
      </w:r>
      <w:r w:rsidRPr="00962D89">
        <w:rPr>
          <w:rFonts w:ascii="Times New Roman" w:hAnsi="Times New Roman"/>
          <w:bCs/>
          <w:sz w:val="24"/>
          <w:szCs w:val="24"/>
        </w:rPr>
        <w:t> ;</w:t>
      </w:r>
    </w:p>
    <w:p w14:paraId="0E5372CC" w14:textId="051CED20" w:rsidR="0060413C" w:rsidRPr="00962D89" w:rsidRDefault="0060413C" w:rsidP="00BD6B09">
      <w:pPr>
        <w:pStyle w:val="Sansinterligne"/>
        <w:ind w:left="284" w:hanging="284"/>
        <w:jc w:val="both"/>
        <w:rPr>
          <w:rFonts w:ascii="Times New Roman" w:hAnsi="Times New Roman"/>
          <w:bCs/>
          <w:sz w:val="24"/>
          <w:szCs w:val="24"/>
        </w:rPr>
      </w:pPr>
      <w:r w:rsidRPr="00962D89">
        <w:rPr>
          <w:rFonts w:ascii="Times New Roman" w:hAnsi="Times New Roman"/>
          <w:bCs/>
          <w:sz w:val="24"/>
          <w:szCs w:val="24"/>
        </w:rPr>
        <w:t xml:space="preserve">2° </w:t>
      </w:r>
      <w:r w:rsidR="00BD6B09" w:rsidRPr="00962D89">
        <w:rPr>
          <w:rFonts w:ascii="Times New Roman" w:hAnsi="Times New Roman"/>
          <w:bCs/>
          <w:sz w:val="24"/>
          <w:szCs w:val="24"/>
        </w:rPr>
        <w:t>l’</w:t>
      </w:r>
      <w:r w:rsidR="00C711E9" w:rsidRPr="00962D89">
        <w:rPr>
          <w:rFonts w:ascii="Times New Roman" w:hAnsi="Times New Roman"/>
          <w:bCs/>
          <w:sz w:val="24"/>
          <w:szCs w:val="24"/>
        </w:rPr>
        <w:t>obligation de non divulgation de</w:t>
      </w:r>
      <w:r w:rsidR="00213F04" w:rsidRPr="00962D89">
        <w:rPr>
          <w:rFonts w:ascii="Times New Roman" w:hAnsi="Times New Roman"/>
          <w:bCs/>
          <w:sz w:val="24"/>
          <w:szCs w:val="24"/>
        </w:rPr>
        <w:t xml:space="preserve"> toutes informations à caractère personnel dont il a eu connaissance durant l’exercice de ses fonction</w:t>
      </w:r>
      <w:r w:rsidR="00962D89" w:rsidRPr="00962D89">
        <w:rPr>
          <w:rFonts w:ascii="Times New Roman" w:hAnsi="Times New Roman"/>
          <w:bCs/>
          <w:sz w:val="24"/>
          <w:szCs w:val="24"/>
        </w:rPr>
        <w:t>s</w:t>
      </w:r>
      <w:r w:rsidRPr="00962D89">
        <w:rPr>
          <w:rFonts w:ascii="Times New Roman" w:hAnsi="Times New Roman"/>
          <w:bCs/>
          <w:sz w:val="24"/>
          <w:szCs w:val="24"/>
        </w:rPr>
        <w:t>, telle que prévue par l’article 226-22 du code pénal ;</w:t>
      </w:r>
    </w:p>
    <w:p w14:paraId="73FFB86F" w14:textId="4B2A9478" w:rsidR="00213F04" w:rsidRPr="00962D89" w:rsidRDefault="0060413C" w:rsidP="00BD6B09">
      <w:pPr>
        <w:pStyle w:val="Sansinterligne"/>
        <w:ind w:left="284" w:hanging="284"/>
        <w:jc w:val="both"/>
        <w:rPr>
          <w:rFonts w:ascii="Times New Roman" w:hAnsi="Times New Roman"/>
          <w:bCs/>
          <w:sz w:val="24"/>
          <w:szCs w:val="24"/>
        </w:rPr>
      </w:pPr>
      <w:r w:rsidRPr="00962D89">
        <w:rPr>
          <w:rFonts w:ascii="Times New Roman" w:hAnsi="Times New Roman"/>
          <w:bCs/>
          <w:sz w:val="24"/>
          <w:szCs w:val="24"/>
        </w:rPr>
        <w:lastRenderedPageBreak/>
        <w:t>3°</w:t>
      </w:r>
      <w:r w:rsidRPr="00962D89">
        <w:rPr>
          <w:rFonts w:ascii="Times New Roman" w:hAnsi="Times New Roman"/>
          <w:bCs/>
          <w:sz w:val="24"/>
          <w:szCs w:val="24"/>
        </w:rPr>
        <w:tab/>
        <w:t>le cas échéant, par l’obligation de discrétion professionnelle</w:t>
      </w:r>
      <w:r w:rsidR="00BD6B09" w:rsidRPr="00962D89">
        <w:rPr>
          <w:rFonts w:ascii="Times New Roman" w:hAnsi="Times New Roman"/>
          <w:bCs/>
          <w:sz w:val="24"/>
          <w:szCs w:val="24"/>
        </w:rPr>
        <w:t xml:space="preserve"> </w:t>
      </w:r>
      <w:r w:rsidR="00F157FC" w:rsidRPr="00962D89">
        <w:rPr>
          <w:rFonts w:ascii="Times New Roman" w:hAnsi="Times New Roman"/>
          <w:bCs/>
          <w:sz w:val="24"/>
          <w:szCs w:val="24"/>
        </w:rPr>
        <w:t>telle que prévue par</w:t>
      </w:r>
      <w:r w:rsidR="00BD6B09" w:rsidRPr="00962D89">
        <w:rPr>
          <w:rFonts w:ascii="Times New Roman" w:hAnsi="Times New Roman"/>
          <w:bCs/>
          <w:sz w:val="24"/>
          <w:szCs w:val="24"/>
        </w:rPr>
        <w:t xml:space="preserve"> l’article 20 de la délibération n° 81 du 24 juillet 1990 </w:t>
      </w:r>
      <w:r w:rsidR="00BD6B09" w:rsidRPr="00962D89">
        <w:rPr>
          <w:rFonts w:ascii="Times New Roman" w:hAnsi="Times New Roman"/>
          <w:bCs/>
          <w:i/>
          <w:iCs/>
          <w:sz w:val="24"/>
          <w:szCs w:val="24"/>
        </w:rPr>
        <w:t>portant droits et obligations des fonctionnaires territoriaux</w:t>
      </w:r>
      <w:r w:rsidR="00C711E9" w:rsidRPr="00962D89">
        <w:rPr>
          <w:rFonts w:ascii="Times New Roman" w:hAnsi="Times New Roman"/>
          <w:bCs/>
          <w:sz w:val="24"/>
          <w:szCs w:val="24"/>
        </w:rPr>
        <w:t>.</w:t>
      </w:r>
    </w:p>
    <w:p w14:paraId="798498D8" w14:textId="6EE89CAA" w:rsidR="00213F04" w:rsidRPr="00962D89" w:rsidRDefault="00213F04" w:rsidP="00213F04">
      <w:pPr>
        <w:pStyle w:val="Sansinterligne"/>
        <w:jc w:val="both"/>
        <w:rPr>
          <w:rFonts w:ascii="Times New Roman" w:hAnsi="Times New Roman"/>
          <w:bCs/>
          <w:sz w:val="24"/>
          <w:szCs w:val="24"/>
        </w:rPr>
      </w:pPr>
    </w:p>
    <w:p w14:paraId="117D1953" w14:textId="23C4B5AB" w:rsidR="00C660FC" w:rsidRPr="00962D89" w:rsidRDefault="00C660FC" w:rsidP="00DB6B0A">
      <w:pPr>
        <w:pStyle w:val="Sansinterligne"/>
        <w:jc w:val="center"/>
        <w:rPr>
          <w:rFonts w:ascii="Times New Roman" w:hAnsi="Times New Roman"/>
          <w:b/>
          <w:sz w:val="24"/>
          <w:szCs w:val="24"/>
        </w:rPr>
      </w:pPr>
      <w:r w:rsidRPr="00962D89">
        <w:rPr>
          <w:rFonts w:ascii="Times New Roman" w:hAnsi="Times New Roman"/>
          <w:b/>
          <w:sz w:val="24"/>
          <w:szCs w:val="24"/>
        </w:rPr>
        <w:t>Article 7</w:t>
      </w:r>
    </w:p>
    <w:p w14:paraId="4C7A3737" w14:textId="44942D15" w:rsidR="00C660FC" w:rsidRPr="00962D89" w:rsidRDefault="00C660FC" w:rsidP="00DB6B0A">
      <w:pPr>
        <w:pStyle w:val="Sansinterligne"/>
        <w:jc w:val="center"/>
        <w:rPr>
          <w:rFonts w:ascii="Times New Roman" w:hAnsi="Times New Roman"/>
          <w:b/>
          <w:sz w:val="24"/>
          <w:szCs w:val="24"/>
        </w:rPr>
      </w:pPr>
      <w:r w:rsidRPr="00962D89">
        <w:rPr>
          <w:rFonts w:ascii="Times New Roman" w:hAnsi="Times New Roman"/>
          <w:b/>
          <w:sz w:val="24"/>
          <w:szCs w:val="24"/>
        </w:rPr>
        <w:t>Interdiction de prise illégale d’intérêts</w:t>
      </w:r>
    </w:p>
    <w:p w14:paraId="039262BD" w14:textId="77777777" w:rsidR="0060413C" w:rsidRPr="00962D89" w:rsidRDefault="0060413C" w:rsidP="00DB6B0A">
      <w:pPr>
        <w:pStyle w:val="Sansinterligne"/>
        <w:jc w:val="center"/>
        <w:rPr>
          <w:rFonts w:ascii="Times New Roman" w:hAnsi="Times New Roman"/>
          <w:b/>
          <w:sz w:val="24"/>
          <w:szCs w:val="24"/>
        </w:rPr>
      </w:pPr>
    </w:p>
    <w:p w14:paraId="6CDF1E42" w14:textId="17157ECD" w:rsidR="00C660FC" w:rsidRPr="0060413C" w:rsidRDefault="00C660FC" w:rsidP="0060413C">
      <w:pPr>
        <w:pStyle w:val="Sansinterligne"/>
        <w:jc w:val="both"/>
        <w:rPr>
          <w:rFonts w:ascii="Times New Roman" w:hAnsi="Times New Roman"/>
          <w:bCs/>
          <w:sz w:val="24"/>
          <w:szCs w:val="24"/>
        </w:rPr>
      </w:pPr>
      <w:r w:rsidRPr="00962D89">
        <w:rPr>
          <w:rFonts w:ascii="Times New Roman" w:hAnsi="Times New Roman"/>
          <w:bCs/>
          <w:sz w:val="24"/>
          <w:szCs w:val="24"/>
        </w:rPr>
        <w:t>Dans les trois ans suivant la cession définitive de ses fonctions en qualité de fonctionnaire, l’agent est</w:t>
      </w:r>
      <w:r w:rsidR="0060413C" w:rsidRPr="00962D89">
        <w:rPr>
          <w:rFonts w:ascii="Times New Roman" w:hAnsi="Times New Roman"/>
          <w:bCs/>
          <w:sz w:val="24"/>
          <w:szCs w:val="24"/>
        </w:rPr>
        <w:t xml:space="preserve"> tenu du respect des dispositions de l’article 432-13 du code pénal relatives à l’infraction pénal</w:t>
      </w:r>
      <w:r w:rsidR="00BD6B09" w:rsidRPr="00962D89">
        <w:rPr>
          <w:rFonts w:ascii="Times New Roman" w:hAnsi="Times New Roman"/>
          <w:bCs/>
          <w:sz w:val="24"/>
          <w:szCs w:val="24"/>
        </w:rPr>
        <w:t>e</w:t>
      </w:r>
      <w:r w:rsidR="0060413C" w:rsidRPr="00962D89">
        <w:rPr>
          <w:rFonts w:ascii="Times New Roman" w:hAnsi="Times New Roman"/>
          <w:bCs/>
          <w:sz w:val="24"/>
          <w:szCs w:val="24"/>
        </w:rPr>
        <w:t xml:space="preserve"> de prise illégale d’intérêt.</w:t>
      </w:r>
    </w:p>
    <w:p w14:paraId="6F34F102" w14:textId="77777777" w:rsidR="00C660FC" w:rsidRPr="00C660FC" w:rsidRDefault="00C660FC" w:rsidP="00C660FC">
      <w:pPr>
        <w:pStyle w:val="Sansinterligne"/>
        <w:rPr>
          <w:rFonts w:ascii="Times New Roman" w:hAnsi="Times New Roman"/>
          <w:bCs/>
          <w:sz w:val="24"/>
          <w:szCs w:val="24"/>
        </w:rPr>
      </w:pPr>
    </w:p>
    <w:p w14:paraId="7CBDD3B8" w14:textId="6B2C6F8B" w:rsidR="00213F04" w:rsidRDefault="00213F04" w:rsidP="00DB6B0A">
      <w:pPr>
        <w:pStyle w:val="Sansinterligne"/>
        <w:jc w:val="center"/>
        <w:rPr>
          <w:rFonts w:ascii="Times New Roman" w:hAnsi="Times New Roman"/>
          <w:b/>
          <w:sz w:val="24"/>
          <w:szCs w:val="24"/>
        </w:rPr>
      </w:pPr>
      <w:r>
        <w:rPr>
          <w:rFonts w:ascii="Times New Roman" w:hAnsi="Times New Roman"/>
          <w:b/>
          <w:sz w:val="24"/>
          <w:szCs w:val="24"/>
        </w:rPr>
        <w:t xml:space="preserve">Article </w:t>
      </w:r>
      <w:r w:rsidR="00BD6B09">
        <w:rPr>
          <w:rFonts w:ascii="Times New Roman" w:hAnsi="Times New Roman"/>
          <w:b/>
          <w:sz w:val="24"/>
          <w:szCs w:val="24"/>
        </w:rPr>
        <w:t>8</w:t>
      </w:r>
    </w:p>
    <w:p w14:paraId="730B1B5B" w14:textId="22C0133F" w:rsidR="00DB6B0A" w:rsidRDefault="00DB6B0A" w:rsidP="00DB6B0A">
      <w:pPr>
        <w:pStyle w:val="Sansinterligne"/>
        <w:jc w:val="center"/>
        <w:rPr>
          <w:rFonts w:ascii="Times New Roman" w:hAnsi="Times New Roman"/>
          <w:b/>
          <w:sz w:val="24"/>
          <w:szCs w:val="24"/>
        </w:rPr>
      </w:pPr>
      <w:r w:rsidRPr="00DB6B0A">
        <w:rPr>
          <w:rFonts w:ascii="Times New Roman" w:hAnsi="Times New Roman"/>
          <w:b/>
          <w:sz w:val="24"/>
          <w:szCs w:val="24"/>
        </w:rPr>
        <w:t>Litiges</w:t>
      </w:r>
    </w:p>
    <w:p w14:paraId="3DAF1328" w14:textId="77777777" w:rsidR="00BD6B09" w:rsidRPr="00DB6B0A" w:rsidRDefault="00BD6B09" w:rsidP="00DB6B0A">
      <w:pPr>
        <w:pStyle w:val="Sansinterligne"/>
        <w:jc w:val="center"/>
        <w:rPr>
          <w:rFonts w:ascii="Times New Roman" w:hAnsi="Times New Roman"/>
          <w:sz w:val="24"/>
          <w:szCs w:val="24"/>
        </w:rPr>
      </w:pPr>
    </w:p>
    <w:p w14:paraId="0C25647A" w14:textId="77777777" w:rsid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 xml:space="preserve">Les litiges résultant de l’application de la présente convention sont du ressort du tribunal administratif de </w:t>
      </w:r>
      <w:r w:rsidR="00A34A28">
        <w:rPr>
          <w:rFonts w:ascii="Times New Roman" w:hAnsi="Times New Roman"/>
          <w:sz w:val="24"/>
          <w:szCs w:val="24"/>
        </w:rPr>
        <w:t>Nouvelle-Calédonie.</w:t>
      </w:r>
    </w:p>
    <w:p w14:paraId="118C5DE3" w14:textId="77777777" w:rsidR="00A34A28" w:rsidRPr="00DB6B0A" w:rsidRDefault="00A34A28" w:rsidP="00DB6B0A">
      <w:pPr>
        <w:pStyle w:val="Sansinterligne"/>
        <w:jc w:val="both"/>
        <w:rPr>
          <w:rFonts w:ascii="Times New Roman" w:hAnsi="Times New Roman"/>
          <w:sz w:val="24"/>
          <w:szCs w:val="24"/>
        </w:rPr>
      </w:pPr>
    </w:p>
    <w:p w14:paraId="50FA7E78"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Les parties s’engagent à la plus stricte confidentialité quant aux éléments contenus dans la convention.</w:t>
      </w:r>
    </w:p>
    <w:p w14:paraId="34D2937E" w14:textId="77777777" w:rsidR="00DB6B0A" w:rsidRPr="00DB6B0A" w:rsidRDefault="00DB6B0A" w:rsidP="00DB6B0A">
      <w:pPr>
        <w:pStyle w:val="Sansinterligne"/>
        <w:jc w:val="both"/>
        <w:rPr>
          <w:rFonts w:ascii="Times New Roman" w:hAnsi="Times New Roman"/>
          <w:sz w:val="24"/>
          <w:szCs w:val="24"/>
        </w:rPr>
      </w:pPr>
    </w:p>
    <w:p w14:paraId="0D7110B5" w14:textId="77777777" w:rsidR="00DB6B0A" w:rsidRPr="00DB6B0A" w:rsidRDefault="00DB6B0A" w:rsidP="00DB6B0A">
      <w:pPr>
        <w:pStyle w:val="Sansinterligne"/>
        <w:jc w:val="both"/>
        <w:rPr>
          <w:rFonts w:ascii="Times New Roman" w:hAnsi="Times New Roman"/>
          <w:sz w:val="24"/>
          <w:szCs w:val="24"/>
        </w:rPr>
      </w:pPr>
    </w:p>
    <w:p w14:paraId="459AB19E"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Fait en 2 exemplaires originaux le [Date signature], à [Lieu signature]</w:t>
      </w:r>
    </w:p>
    <w:p w14:paraId="5A9CC746" w14:textId="77777777" w:rsidR="00DB6B0A" w:rsidRPr="00DB6B0A" w:rsidRDefault="00DB6B0A" w:rsidP="00DB6B0A">
      <w:pPr>
        <w:pStyle w:val="Sansinterligne"/>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4605"/>
        <w:gridCol w:w="4605"/>
      </w:tblGrid>
      <w:tr w:rsidR="00DB6B0A" w:rsidRPr="00DB6B0A" w14:paraId="76C1258A" w14:textId="77777777" w:rsidTr="002A0557">
        <w:trPr>
          <w:jc w:val="center"/>
        </w:trPr>
        <w:tc>
          <w:tcPr>
            <w:tcW w:w="4605" w:type="dxa"/>
          </w:tcPr>
          <w:p w14:paraId="4B95B034" w14:textId="77777777" w:rsidR="00DB6B0A" w:rsidRPr="00DB6B0A" w:rsidRDefault="00DB6B0A" w:rsidP="00DB6B0A">
            <w:pPr>
              <w:pStyle w:val="Sansinterligne"/>
              <w:jc w:val="both"/>
              <w:rPr>
                <w:rFonts w:ascii="Times New Roman" w:hAnsi="Times New Roman"/>
                <w:sz w:val="24"/>
                <w:szCs w:val="24"/>
              </w:rPr>
            </w:pPr>
          </w:p>
          <w:p w14:paraId="4895AAAF" w14:textId="77777777" w:rsidR="00DB6B0A" w:rsidRPr="00DB6B0A" w:rsidRDefault="00DB6B0A" w:rsidP="00DB6B0A">
            <w:pPr>
              <w:pStyle w:val="Sansinterligne"/>
              <w:jc w:val="both"/>
              <w:rPr>
                <w:rFonts w:ascii="Times New Roman" w:hAnsi="Times New Roman"/>
                <w:sz w:val="24"/>
                <w:szCs w:val="24"/>
              </w:rPr>
            </w:pPr>
          </w:p>
          <w:p w14:paraId="30C1D5B7" w14:textId="77777777" w:rsidR="00DB6B0A" w:rsidRPr="00DB6B0A" w:rsidRDefault="00DB6B0A" w:rsidP="00DB6B0A">
            <w:pPr>
              <w:pStyle w:val="Sansinterligne"/>
              <w:jc w:val="both"/>
              <w:rPr>
                <w:rFonts w:ascii="Times New Roman" w:hAnsi="Times New Roman"/>
                <w:sz w:val="24"/>
                <w:szCs w:val="24"/>
              </w:rPr>
            </w:pPr>
          </w:p>
          <w:p w14:paraId="173094AA" w14:textId="77777777" w:rsidR="00DB6B0A" w:rsidRPr="00DB6B0A" w:rsidRDefault="00DB6B0A" w:rsidP="00DB6B0A">
            <w:pPr>
              <w:pStyle w:val="Sansinterligne"/>
              <w:jc w:val="both"/>
              <w:rPr>
                <w:rFonts w:ascii="Times New Roman" w:hAnsi="Times New Roman"/>
                <w:sz w:val="24"/>
                <w:szCs w:val="24"/>
              </w:rPr>
            </w:pPr>
          </w:p>
          <w:p w14:paraId="3DC406AA" w14:textId="77777777" w:rsidR="00DB6B0A" w:rsidRPr="00DB6B0A" w:rsidRDefault="00DB6B0A" w:rsidP="00DB6B0A">
            <w:pPr>
              <w:pStyle w:val="Sansinterligne"/>
              <w:jc w:val="both"/>
              <w:rPr>
                <w:rFonts w:ascii="Times New Roman" w:hAnsi="Times New Roman"/>
                <w:sz w:val="24"/>
                <w:szCs w:val="24"/>
              </w:rPr>
            </w:pPr>
          </w:p>
          <w:p w14:paraId="2440777C" w14:textId="77777777" w:rsidR="00DB6B0A" w:rsidRPr="00DB6B0A" w:rsidRDefault="00DB6B0A" w:rsidP="00DB6B0A">
            <w:pPr>
              <w:pStyle w:val="Sansinterligne"/>
              <w:jc w:val="both"/>
              <w:rPr>
                <w:rFonts w:ascii="Times New Roman" w:hAnsi="Times New Roman"/>
                <w:sz w:val="24"/>
                <w:szCs w:val="24"/>
              </w:rPr>
            </w:pPr>
            <w:r w:rsidRPr="00DB6B0A">
              <w:rPr>
                <w:rFonts w:ascii="Times New Roman" w:hAnsi="Times New Roman"/>
                <w:sz w:val="24"/>
                <w:szCs w:val="24"/>
              </w:rPr>
              <w:t>L’agent</w:t>
            </w:r>
          </w:p>
        </w:tc>
        <w:tc>
          <w:tcPr>
            <w:tcW w:w="4605" w:type="dxa"/>
          </w:tcPr>
          <w:p w14:paraId="58348DB6" w14:textId="77777777" w:rsidR="00DB6B0A" w:rsidRPr="00DB6B0A" w:rsidRDefault="00DB6B0A" w:rsidP="00DB6B0A">
            <w:pPr>
              <w:pStyle w:val="Sansinterligne"/>
              <w:jc w:val="both"/>
              <w:rPr>
                <w:rFonts w:ascii="Times New Roman" w:hAnsi="Times New Roman"/>
                <w:sz w:val="24"/>
                <w:szCs w:val="24"/>
              </w:rPr>
            </w:pPr>
          </w:p>
          <w:p w14:paraId="732D6BC3" w14:textId="77777777" w:rsidR="00DB6B0A" w:rsidRPr="00DB6B0A" w:rsidRDefault="00DB6B0A" w:rsidP="00DB6B0A">
            <w:pPr>
              <w:pStyle w:val="Sansinterligne"/>
              <w:jc w:val="both"/>
              <w:rPr>
                <w:rFonts w:ascii="Times New Roman" w:hAnsi="Times New Roman"/>
                <w:sz w:val="24"/>
                <w:szCs w:val="24"/>
              </w:rPr>
            </w:pPr>
          </w:p>
          <w:p w14:paraId="308C0037" w14:textId="77777777" w:rsidR="00DB6B0A" w:rsidRPr="00DB6B0A" w:rsidRDefault="00DB6B0A" w:rsidP="00DB6B0A">
            <w:pPr>
              <w:pStyle w:val="Sansinterligne"/>
              <w:jc w:val="both"/>
              <w:rPr>
                <w:rFonts w:ascii="Times New Roman" w:hAnsi="Times New Roman"/>
                <w:sz w:val="24"/>
                <w:szCs w:val="24"/>
              </w:rPr>
            </w:pPr>
          </w:p>
          <w:p w14:paraId="05F118DF" w14:textId="77777777" w:rsidR="00DB6B0A" w:rsidRPr="00DB6B0A" w:rsidRDefault="00DB6B0A" w:rsidP="00DB6B0A">
            <w:pPr>
              <w:pStyle w:val="Sansinterligne"/>
              <w:jc w:val="both"/>
              <w:rPr>
                <w:rFonts w:ascii="Times New Roman" w:hAnsi="Times New Roman"/>
                <w:sz w:val="24"/>
                <w:szCs w:val="24"/>
              </w:rPr>
            </w:pPr>
          </w:p>
          <w:p w14:paraId="0D53E327" w14:textId="77777777" w:rsidR="00DB6B0A" w:rsidRPr="00DB6B0A" w:rsidRDefault="00DB6B0A" w:rsidP="00DB6B0A">
            <w:pPr>
              <w:pStyle w:val="Sansinterligne"/>
              <w:jc w:val="both"/>
              <w:rPr>
                <w:rFonts w:ascii="Times New Roman" w:hAnsi="Times New Roman"/>
                <w:sz w:val="24"/>
                <w:szCs w:val="24"/>
              </w:rPr>
            </w:pPr>
          </w:p>
          <w:p w14:paraId="663E1539" w14:textId="77777777" w:rsidR="00DB6B0A" w:rsidRPr="00DB6B0A" w:rsidRDefault="00DB6B0A" w:rsidP="00DB6B0A">
            <w:pPr>
              <w:pStyle w:val="Sansinterligne"/>
              <w:jc w:val="both"/>
              <w:rPr>
                <w:rFonts w:ascii="Times New Roman" w:hAnsi="Times New Roman"/>
                <w:sz w:val="24"/>
                <w:szCs w:val="24"/>
              </w:rPr>
            </w:pPr>
            <w:r>
              <w:rPr>
                <w:rFonts w:ascii="Times New Roman" w:hAnsi="Times New Roman"/>
                <w:sz w:val="24"/>
                <w:szCs w:val="24"/>
              </w:rPr>
              <w:t>L’autorité administrative</w:t>
            </w:r>
          </w:p>
        </w:tc>
      </w:tr>
    </w:tbl>
    <w:p w14:paraId="6ACA064F" w14:textId="77777777" w:rsidR="00DE5734" w:rsidRPr="00DB6B0A" w:rsidRDefault="00DE5734" w:rsidP="00DB6B0A">
      <w:pPr>
        <w:pStyle w:val="Sansinterligne"/>
        <w:jc w:val="both"/>
        <w:rPr>
          <w:rFonts w:ascii="Times New Roman" w:hAnsi="Times New Roman"/>
          <w:sz w:val="24"/>
          <w:szCs w:val="24"/>
        </w:rPr>
      </w:pPr>
    </w:p>
    <w:sectPr w:rsidR="00DE5734" w:rsidRPr="00DB6B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B61EF" w14:textId="77777777" w:rsidR="00DD4FCF" w:rsidRDefault="00DD4FCF" w:rsidP="00865911">
      <w:pPr>
        <w:spacing w:after="0" w:line="240" w:lineRule="auto"/>
      </w:pPr>
      <w:r>
        <w:separator/>
      </w:r>
    </w:p>
  </w:endnote>
  <w:endnote w:type="continuationSeparator" w:id="0">
    <w:p w14:paraId="25F0E89C" w14:textId="77777777" w:rsidR="00DD4FCF" w:rsidRDefault="00DD4FCF" w:rsidP="0086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01060"/>
      <w:docPartObj>
        <w:docPartGallery w:val="Page Numbers (Bottom of Page)"/>
        <w:docPartUnique/>
      </w:docPartObj>
    </w:sdtPr>
    <w:sdtEndPr>
      <w:rPr>
        <w:rFonts w:ascii="Times New Roman" w:hAnsi="Times New Roman"/>
      </w:rPr>
    </w:sdtEndPr>
    <w:sdtContent>
      <w:p w14:paraId="3193597C" w14:textId="77777777" w:rsidR="00865911" w:rsidRPr="00865911" w:rsidRDefault="00865911">
        <w:pPr>
          <w:pStyle w:val="Pieddepage"/>
          <w:jc w:val="right"/>
          <w:rPr>
            <w:rFonts w:ascii="Times New Roman" w:hAnsi="Times New Roman"/>
          </w:rPr>
        </w:pPr>
        <w:r w:rsidRPr="00865911">
          <w:rPr>
            <w:rFonts w:ascii="Times New Roman" w:hAnsi="Times New Roman"/>
          </w:rPr>
          <w:fldChar w:fldCharType="begin"/>
        </w:r>
        <w:r w:rsidRPr="00865911">
          <w:rPr>
            <w:rFonts w:ascii="Times New Roman" w:hAnsi="Times New Roman"/>
          </w:rPr>
          <w:instrText>PAGE   \* MERGEFORMAT</w:instrText>
        </w:r>
        <w:r w:rsidRPr="00865911">
          <w:rPr>
            <w:rFonts w:ascii="Times New Roman" w:hAnsi="Times New Roman"/>
          </w:rPr>
          <w:fldChar w:fldCharType="separate"/>
        </w:r>
        <w:r w:rsidR="00153999">
          <w:rPr>
            <w:rFonts w:ascii="Times New Roman" w:hAnsi="Times New Roman"/>
            <w:noProof/>
          </w:rPr>
          <w:t>2</w:t>
        </w:r>
        <w:r w:rsidRPr="00865911">
          <w:rPr>
            <w:rFonts w:ascii="Times New Roman" w:hAnsi="Times New Roman"/>
          </w:rPr>
          <w:fldChar w:fldCharType="end"/>
        </w:r>
      </w:p>
    </w:sdtContent>
  </w:sdt>
  <w:p w14:paraId="7CDCAA1B" w14:textId="77777777" w:rsidR="00865911" w:rsidRDefault="008659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A4C56" w14:textId="77777777" w:rsidR="00DD4FCF" w:rsidRDefault="00DD4FCF" w:rsidP="00865911">
      <w:pPr>
        <w:spacing w:after="0" w:line="240" w:lineRule="auto"/>
      </w:pPr>
      <w:r>
        <w:separator/>
      </w:r>
    </w:p>
  </w:footnote>
  <w:footnote w:type="continuationSeparator" w:id="0">
    <w:p w14:paraId="31EEC77A" w14:textId="77777777" w:rsidR="00DD4FCF" w:rsidRDefault="00DD4FCF" w:rsidP="0086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9CD"/>
    <w:multiLevelType w:val="hybridMultilevel"/>
    <w:tmpl w:val="6F3E0314"/>
    <w:lvl w:ilvl="0" w:tplc="7F4CEEE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0A"/>
    <w:rsid w:val="00153999"/>
    <w:rsid w:val="001F7116"/>
    <w:rsid w:val="00213F04"/>
    <w:rsid w:val="00515CB4"/>
    <w:rsid w:val="0060413C"/>
    <w:rsid w:val="007D10A0"/>
    <w:rsid w:val="008051AB"/>
    <w:rsid w:val="00865911"/>
    <w:rsid w:val="00962D89"/>
    <w:rsid w:val="00A0158A"/>
    <w:rsid w:val="00A34A28"/>
    <w:rsid w:val="00BD6B09"/>
    <w:rsid w:val="00C660FC"/>
    <w:rsid w:val="00C711E9"/>
    <w:rsid w:val="00DB6B0A"/>
    <w:rsid w:val="00DD4FCF"/>
    <w:rsid w:val="00DE5734"/>
    <w:rsid w:val="00F15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B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6B0A"/>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65911"/>
    <w:pPr>
      <w:tabs>
        <w:tab w:val="center" w:pos="4536"/>
        <w:tab w:val="right" w:pos="9072"/>
      </w:tabs>
      <w:spacing w:after="0" w:line="240" w:lineRule="auto"/>
    </w:pPr>
  </w:style>
  <w:style w:type="character" w:customStyle="1" w:styleId="En-tteCar">
    <w:name w:val="En-tête Car"/>
    <w:basedOn w:val="Policepardfaut"/>
    <w:link w:val="En-tte"/>
    <w:uiPriority w:val="99"/>
    <w:rsid w:val="00865911"/>
    <w:rPr>
      <w:rFonts w:ascii="Calibri" w:eastAsia="Calibri" w:hAnsi="Calibri" w:cs="Times New Roman"/>
    </w:rPr>
  </w:style>
  <w:style w:type="paragraph" w:styleId="Pieddepage">
    <w:name w:val="footer"/>
    <w:basedOn w:val="Normal"/>
    <w:link w:val="PieddepageCar"/>
    <w:uiPriority w:val="99"/>
    <w:unhideWhenUsed/>
    <w:rsid w:val="008659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9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6B0A"/>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65911"/>
    <w:pPr>
      <w:tabs>
        <w:tab w:val="center" w:pos="4536"/>
        <w:tab w:val="right" w:pos="9072"/>
      </w:tabs>
      <w:spacing w:after="0" w:line="240" w:lineRule="auto"/>
    </w:pPr>
  </w:style>
  <w:style w:type="character" w:customStyle="1" w:styleId="En-tteCar">
    <w:name w:val="En-tête Car"/>
    <w:basedOn w:val="Policepardfaut"/>
    <w:link w:val="En-tte"/>
    <w:uiPriority w:val="99"/>
    <w:rsid w:val="00865911"/>
    <w:rPr>
      <w:rFonts w:ascii="Calibri" w:eastAsia="Calibri" w:hAnsi="Calibri" w:cs="Times New Roman"/>
    </w:rPr>
  </w:style>
  <w:style w:type="paragraph" w:styleId="Pieddepage">
    <w:name w:val="footer"/>
    <w:basedOn w:val="Normal"/>
    <w:link w:val="PieddepageCar"/>
    <w:uiPriority w:val="99"/>
    <w:unhideWhenUsed/>
    <w:rsid w:val="008659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59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Raymonde ITA</dc:creator>
  <cp:lastModifiedBy>Raymonde ITA</cp:lastModifiedBy>
  <cp:revision>2</cp:revision>
  <cp:lastPrinted>2020-11-04T04:27:00Z</cp:lastPrinted>
  <dcterms:created xsi:type="dcterms:W3CDTF">2022-02-22T07:17:00Z</dcterms:created>
  <dcterms:modified xsi:type="dcterms:W3CDTF">2022-02-22T07:17:00Z</dcterms:modified>
</cp:coreProperties>
</file>