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311E" w14:textId="780F360C" w:rsidR="005422C4" w:rsidRPr="00B11496" w:rsidRDefault="00A816F5">
      <w:pPr>
        <w:rPr>
          <w:b/>
          <w:sz w:val="28"/>
          <w:szCs w:val="28"/>
        </w:rPr>
      </w:pPr>
      <w:r w:rsidRPr="00A816F5">
        <w:rPr>
          <w:b/>
          <w:noProof/>
          <w:sz w:val="28"/>
          <w:szCs w:val="28"/>
          <w:lang w:val="fr-FR" w:eastAsia="fr-FR"/>
        </w:rPr>
        <w:drawing>
          <wp:anchor distT="0" distB="0" distL="114300" distR="114300" simplePos="0" relativeHeight="251658240" behindDoc="0" locked="0" layoutInCell="1" allowOverlap="1" wp14:anchorId="3CBC243B" wp14:editId="71879C59">
            <wp:simplePos x="0" y="0"/>
            <wp:positionH relativeFrom="column">
              <wp:posOffset>4706620</wp:posOffset>
            </wp:positionH>
            <wp:positionV relativeFrom="paragraph">
              <wp:posOffset>0</wp:posOffset>
            </wp:positionV>
            <wp:extent cx="1076325" cy="1390650"/>
            <wp:effectExtent l="0" t="0" r="9525" b="0"/>
            <wp:wrapThrough wrapText="bothSides">
              <wp:wrapPolygon edited="0">
                <wp:start x="0" y="0"/>
                <wp:lineTo x="0" y="21304"/>
                <wp:lineTo x="21409" y="21304"/>
                <wp:lineTo x="2140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76325" cy="1390650"/>
                    </a:xfrm>
                    <a:prstGeom prst="rect">
                      <a:avLst/>
                    </a:prstGeom>
                  </pic:spPr>
                </pic:pic>
              </a:graphicData>
            </a:graphic>
          </wp:anchor>
        </w:drawing>
      </w:r>
      <w:r w:rsidR="006754B6">
        <w:rPr>
          <w:b/>
          <w:sz w:val="28"/>
          <w:szCs w:val="28"/>
          <w:lang w:val="fr-FR"/>
        </w:rPr>
        <w:t>Membre non permanent de l’Autorité de la concurrence</w:t>
      </w:r>
      <w:r w:rsidR="005422C4" w:rsidRPr="00B11496">
        <w:rPr>
          <w:b/>
          <w:sz w:val="28"/>
          <w:szCs w:val="28"/>
        </w:rPr>
        <w:t xml:space="preserve"> </w:t>
      </w:r>
      <w:r w:rsidR="00D31CBD">
        <w:rPr>
          <w:b/>
          <w:sz w:val="28"/>
          <w:szCs w:val="28"/>
          <w:lang w:val="fr-FR"/>
        </w:rPr>
        <w:t>de la Nouvelle-Calédonie</w:t>
      </w:r>
      <w:r w:rsidR="00B11496">
        <w:rPr>
          <w:b/>
          <w:sz w:val="28"/>
          <w:szCs w:val="28"/>
          <w:lang w:val="fr-FR"/>
        </w:rPr>
        <w:t xml:space="preserve"> </w:t>
      </w:r>
    </w:p>
    <w:p w14:paraId="1E239526" w14:textId="007CD093" w:rsidR="00D31CBD" w:rsidRDefault="00FA34CD">
      <w:r>
        <w:rPr>
          <w:b/>
          <w:lang w:val="fr-FR"/>
        </w:rPr>
        <w:t>Autorité de n</w:t>
      </w:r>
      <w:r w:rsidR="00D31CBD">
        <w:rPr>
          <w:b/>
          <w:lang w:val="fr-FR"/>
        </w:rPr>
        <w:t>omination</w:t>
      </w:r>
      <w:r w:rsidR="005422C4" w:rsidRPr="005422C4">
        <w:rPr>
          <w:b/>
        </w:rPr>
        <w:t xml:space="preserve"> :</w:t>
      </w:r>
      <w:r w:rsidR="005422C4">
        <w:t xml:space="preserve"> </w:t>
      </w:r>
      <w:r w:rsidR="00D31CBD">
        <w:rPr>
          <w:lang w:val="fr-FR"/>
        </w:rPr>
        <w:t>Gouvernement de la Nouvelle-Calédonie</w:t>
      </w:r>
      <w:r w:rsidR="00C95C06">
        <w:tab/>
      </w:r>
    </w:p>
    <w:p w14:paraId="2118BB44" w14:textId="77777777" w:rsidR="00A816F5" w:rsidRDefault="00C95C06" w:rsidP="00C5476A">
      <w:pPr>
        <w:rPr>
          <w:lang w:val="fr-FR"/>
        </w:rPr>
      </w:pPr>
      <w:r>
        <w:rPr>
          <w:b/>
          <w:bCs/>
          <w:lang w:val="fr-FR"/>
        </w:rPr>
        <w:t>Direction </w:t>
      </w:r>
      <w:r>
        <w:rPr>
          <w:lang w:val="fr-FR"/>
        </w:rPr>
        <w:t xml:space="preserve">: </w:t>
      </w:r>
      <w:r w:rsidR="00D31CBD">
        <w:rPr>
          <w:lang w:val="fr-FR"/>
        </w:rPr>
        <w:t>Collège de l’ACNC</w:t>
      </w:r>
      <w:r>
        <w:rPr>
          <w:lang w:val="fr-FR"/>
        </w:rPr>
        <w:t xml:space="preserve"> </w:t>
      </w:r>
      <w:r w:rsidR="00C5476A">
        <w:rPr>
          <w:lang w:val="fr-FR"/>
        </w:rPr>
        <w:tab/>
      </w:r>
      <w:r w:rsidR="00C5476A">
        <w:rPr>
          <w:lang w:val="fr-FR"/>
        </w:rPr>
        <w:tab/>
      </w:r>
      <w:r w:rsidR="00C5476A">
        <w:rPr>
          <w:lang w:val="fr-FR"/>
        </w:rPr>
        <w:tab/>
      </w:r>
      <w:r w:rsidR="00C5476A">
        <w:rPr>
          <w:lang w:val="fr-FR"/>
        </w:rPr>
        <w:tab/>
      </w:r>
      <w:r w:rsidR="00C5476A">
        <w:rPr>
          <w:lang w:val="fr-FR"/>
        </w:rPr>
        <w:tab/>
      </w:r>
    </w:p>
    <w:p w14:paraId="663996B6" w14:textId="4CD4E742" w:rsidR="00C5476A" w:rsidRDefault="00C5476A" w:rsidP="00C5476A">
      <w:r w:rsidRPr="005422C4">
        <w:rPr>
          <w:b/>
        </w:rPr>
        <w:t>Lieu de travail :</w:t>
      </w:r>
      <w:r>
        <w:t xml:space="preserve"> Nouméa</w:t>
      </w:r>
    </w:p>
    <w:p w14:paraId="147F6C6F" w14:textId="17BC5173" w:rsidR="00C5476A" w:rsidRDefault="00C5476A" w:rsidP="00C5476A">
      <w:pPr>
        <w:spacing w:after="0" w:line="240" w:lineRule="auto"/>
        <w:rPr>
          <w:lang w:val="fr-FR"/>
        </w:rPr>
      </w:pPr>
      <w:r>
        <w:rPr>
          <w:b/>
          <w:lang w:val="fr-FR"/>
        </w:rPr>
        <w:t>P</w:t>
      </w:r>
      <w:proofErr w:type="spellStart"/>
      <w:r w:rsidRPr="005422C4">
        <w:rPr>
          <w:b/>
        </w:rPr>
        <w:t>oste</w:t>
      </w:r>
      <w:proofErr w:type="spellEnd"/>
      <w:r w:rsidRPr="005422C4">
        <w:rPr>
          <w:b/>
        </w:rPr>
        <w:t xml:space="preserve"> </w:t>
      </w:r>
      <w:r>
        <w:rPr>
          <w:b/>
          <w:lang w:val="fr-FR"/>
        </w:rPr>
        <w:t xml:space="preserve">vacant </w:t>
      </w:r>
      <w:r w:rsidRPr="005422C4">
        <w:rPr>
          <w:b/>
        </w:rPr>
        <w:t xml:space="preserve">à </w:t>
      </w:r>
      <w:r>
        <w:rPr>
          <w:b/>
          <w:lang w:val="fr-FR"/>
        </w:rPr>
        <w:t>compter du :</w:t>
      </w:r>
      <w:r w:rsidR="00151E1A">
        <w:rPr>
          <w:b/>
          <w:lang w:val="fr-FR"/>
        </w:rPr>
        <w:t xml:space="preserve"> </w:t>
      </w:r>
      <w:r w:rsidR="00151E1A">
        <w:rPr>
          <w:bCs/>
          <w:lang w:val="fr-FR"/>
        </w:rPr>
        <w:t>1er février 2020</w:t>
      </w:r>
      <w:r>
        <w:t xml:space="preserve"> </w:t>
      </w:r>
      <w:r w:rsidR="00151E1A">
        <w:rPr>
          <w:lang w:val="fr-FR"/>
        </w:rPr>
        <w:t xml:space="preserve"> </w:t>
      </w:r>
      <w:r w:rsidR="00367EE4">
        <w:rPr>
          <w:lang w:val="fr-FR"/>
        </w:rPr>
        <w:t> </w:t>
      </w:r>
      <w:r w:rsidR="00151E1A">
        <w:rPr>
          <w:lang w:val="fr-FR"/>
        </w:rPr>
        <w:t xml:space="preserve"> </w:t>
      </w:r>
    </w:p>
    <w:p w14:paraId="5C229FFA" w14:textId="6B45AC1F" w:rsidR="007E400C" w:rsidRPr="00151E1A" w:rsidRDefault="00901796" w:rsidP="00C5476A">
      <w:pPr>
        <w:spacing w:after="0" w:line="240" w:lineRule="auto"/>
        <w:rPr>
          <w:lang w:val="fr-FR"/>
        </w:rPr>
      </w:pPr>
      <w:r w:rsidRPr="00151E1A">
        <w:rPr>
          <w:b/>
          <w:lang w:val="fr-FR"/>
        </w:rPr>
        <w:t>Date limite de candidature :</w:t>
      </w:r>
      <w:r w:rsidRPr="00151E1A">
        <w:rPr>
          <w:lang w:val="fr-FR"/>
        </w:rPr>
        <w:t xml:space="preserve"> </w:t>
      </w:r>
      <w:r w:rsidR="00151E1A">
        <w:rPr>
          <w:lang w:val="fr-FR"/>
        </w:rPr>
        <w:t>15</w:t>
      </w:r>
      <w:bookmarkStart w:id="0" w:name="_GoBack"/>
      <w:bookmarkEnd w:id="0"/>
      <w:r w:rsidR="00151E1A" w:rsidRPr="00151E1A">
        <w:rPr>
          <w:lang w:val="fr-FR"/>
        </w:rPr>
        <w:t xml:space="preserve"> mars 2020</w:t>
      </w:r>
    </w:p>
    <w:p w14:paraId="52723EB1" w14:textId="77777777" w:rsidR="00901796" w:rsidRDefault="00901796" w:rsidP="00C5476A">
      <w:pPr>
        <w:spacing w:after="0" w:line="240" w:lineRule="auto"/>
        <w:rPr>
          <w:lang w:val="fr-FR"/>
        </w:rPr>
      </w:pPr>
    </w:p>
    <w:p w14:paraId="1344CC33" w14:textId="77777777" w:rsidR="005422C4" w:rsidRDefault="005422C4" w:rsidP="007E400C">
      <w:pPr>
        <w:spacing w:after="0"/>
        <w:rPr>
          <w:b/>
          <w:lang w:val="fr-FR"/>
        </w:rPr>
      </w:pPr>
      <w:r w:rsidRPr="005422C4">
        <w:rPr>
          <w:b/>
        </w:rPr>
        <w:t xml:space="preserve">DÉTAILS DE L’OFFRE : </w:t>
      </w:r>
    </w:p>
    <w:p w14:paraId="376031DB" w14:textId="77777777" w:rsidR="007E400C" w:rsidRPr="007E400C" w:rsidRDefault="007E400C" w:rsidP="007E400C">
      <w:pPr>
        <w:spacing w:after="0"/>
        <w:rPr>
          <w:b/>
          <w:lang w:val="fr-FR"/>
        </w:rPr>
      </w:pPr>
    </w:p>
    <w:p w14:paraId="6338FC0C" w14:textId="7C9A3300" w:rsidR="005422C4" w:rsidRPr="008638F3" w:rsidRDefault="005422C4" w:rsidP="004F1DED">
      <w:pPr>
        <w:jc w:val="both"/>
        <w:rPr>
          <w:lang w:val="fr-FR"/>
        </w:rPr>
      </w:pPr>
      <w:r>
        <w:t>L’ACNC est une autorité administrative indépendante, créée par la loi du pays du 24 avril 2014 chargée de veiller au libre jeu de la concurrence sur l’ensemble des marchés calédoniens.</w:t>
      </w:r>
      <w:r w:rsidR="008638F3">
        <w:rPr>
          <w:lang w:val="fr-FR"/>
        </w:rPr>
        <w:t xml:space="preserve"> Elle exerce ses quatre missions depuis le 2 mars 2018 :</w:t>
      </w:r>
    </w:p>
    <w:p w14:paraId="600A53FC" w14:textId="73A81A5C" w:rsidR="00F50FFA" w:rsidRDefault="008638F3" w:rsidP="004F1DED">
      <w:pPr>
        <w:pStyle w:val="Sansinterligne"/>
        <w:jc w:val="both"/>
      </w:pPr>
      <w:r>
        <w:rPr>
          <w:lang w:val="fr-FR"/>
        </w:rPr>
        <w:t>–</w:t>
      </w:r>
      <w:r w:rsidR="00C95C06">
        <w:rPr>
          <w:lang w:val="fr-FR"/>
        </w:rPr>
        <w:t xml:space="preserve"> une mission consultative : elle répond aux </w:t>
      </w:r>
      <w:r w:rsidR="00C95C06">
        <w:t xml:space="preserve">demandes d’avis </w:t>
      </w:r>
      <w:r w:rsidR="00C95C06">
        <w:rPr>
          <w:lang w:val="fr-FR"/>
        </w:rPr>
        <w:t xml:space="preserve">portant </w:t>
      </w:r>
      <w:r w:rsidR="00C95C06">
        <w:t>sur les projets de texte et sur toute question impactant la concurrence</w:t>
      </w:r>
      <w:r w:rsidR="00C95C06">
        <w:rPr>
          <w:lang w:val="fr-FR"/>
        </w:rPr>
        <w:t xml:space="preserve"> </w:t>
      </w:r>
      <w:r w:rsidR="00F50FFA">
        <w:rPr>
          <w:lang w:val="fr-FR"/>
        </w:rPr>
        <w:t>sur le</w:t>
      </w:r>
      <w:r w:rsidR="005422C4">
        <w:t xml:space="preserve"> fonctionnement concurrentiel de ces marchés ;</w:t>
      </w:r>
    </w:p>
    <w:p w14:paraId="6AFF2038" w14:textId="3C8E2A30" w:rsidR="005422C4" w:rsidRDefault="008638F3" w:rsidP="004F1DED">
      <w:pPr>
        <w:pStyle w:val="Sansinterligne"/>
        <w:jc w:val="both"/>
      </w:pPr>
      <w:r>
        <w:rPr>
          <w:lang w:val="fr-FR"/>
        </w:rPr>
        <w:t>–</w:t>
      </w:r>
      <w:r w:rsidR="00F50FFA">
        <w:rPr>
          <w:lang w:val="fr-FR"/>
        </w:rPr>
        <w:t xml:space="preserve"> </w:t>
      </w:r>
      <w:r w:rsidR="00C95C06">
        <w:rPr>
          <w:lang w:val="fr-FR"/>
        </w:rPr>
        <w:t xml:space="preserve">une mission préventive : elle veille à ce que </w:t>
      </w:r>
      <w:r w:rsidR="005422C4">
        <w:t xml:space="preserve">les </w:t>
      </w:r>
      <w:r w:rsidR="00697845">
        <w:rPr>
          <w:lang w:val="fr-FR"/>
        </w:rPr>
        <w:t xml:space="preserve">opérations </w:t>
      </w:r>
      <w:r w:rsidR="005422C4">
        <w:t xml:space="preserve">de concentration </w:t>
      </w:r>
      <w:r w:rsidR="00C95C06">
        <w:rPr>
          <w:lang w:val="fr-FR"/>
        </w:rPr>
        <w:t>et l</w:t>
      </w:r>
      <w:r w:rsidR="005422C4">
        <w:t>es demandes d’ouverture et d’agrandissement de surfaces commerciales, de changement d’enseigne, de changement de secteur d’activité et de reprise par un nouvel exploitant</w:t>
      </w:r>
      <w:r w:rsidR="00C95C06">
        <w:rPr>
          <w:lang w:val="fr-FR"/>
        </w:rPr>
        <w:t xml:space="preserve"> ne portent pas atteinte à la concurrence</w:t>
      </w:r>
      <w:r w:rsidR="005422C4">
        <w:t xml:space="preserve"> ;</w:t>
      </w:r>
    </w:p>
    <w:p w14:paraId="096092CD" w14:textId="36374BCE" w:rsidR="005422C4" w:rsidRPr="00F50FFA" w:rsidRDefault="008638F3" w:rsidP="004F1DED">
      <w:pPr>
        <w:pStyle w:val="Sansinterligne"/>
        <w:jc w:val="both"/>
        <w:rPr>
          <w:lang w:val="fr-FR"/>
        </w:rPr>
      </w:pPr>
      <w:r>
        <w:rPr>
          <w:lang w:val="fr-FR"/>
        </w:rPr>
        <w:t>–</w:t>
      </w:r>
      <w:r w:rsidR="00C95C06">
        <w:rPr>
          <w:lang w:val="fr-FR"/>
        </w:rPr>
        <w:t> une missi</w:t>
      </w:r>
      <w:r w:rsidR="003016EA">
        <w:rPr>
          <w:lang w:val="fr-FR"/>
        </w:rPr>
        <w:t>on répressive : elle sanctionne</w:t>
      </w:r>
      <w:r w:rsidR="00C95C06">
        <w:rPr>
          <w:lang w:val="fr-FR"/>
        </w:rPr>
        <w:t xml:space="preserve"> les</w:t>
      </w:r>
      <w:r w:rsidR="005422C4">
        <w:t xml:space="preserve"> pratiques anticoncurrentielles</w:t>
      </w:r>
      <w:r w:rsidR="00697845">
        <w:rPr>
          <w:lang w:val="fr-FR"/>
        </w:rPr>
        <w:t> </w:t>
      </w:r>
      <w:r w:rsidR="00F50FFA">
        <w:rPr>
          <w:lang w:val="fr-FR"/>
        </w:rPr>
        <w:t xml:space="preserve">et </w:t>
      </w:r>
      <w:r w:rsidR="00C95C06">
        <w:rPr>
          <w:lang w:val="fr-FR"/>
        </w:rPr>
        <w:t>les</w:t>
      </w:r>
      <w:r w:rsidR="005422C4">
        <w:t xml:space="preserve"> pratiques restrictives de concurrence ;</w:t>
      </w:r>
    </w:p>
    <w:p w14:paraId="66C6F4F2" w14:textId="7B8D887D" w:rsidR="005422C4" w:rsidRDefault="008638F3" w:rsidP="004F1DED">
      <w:pPr>
        <w:pStyle w:val="Sansinterligne"/>
        <w:jc w:val="both"/>
        <w:rPr>
          <w:lang w:val="fr-FR"/>
        </w:rPr>
      </w:pPr>
      <w:r>
        <w:rPr>
          <w:lang w:val="fr-FR"/>
        </w:rPr>
        <w:t>–</w:t>
      </w:r>
      <w:r w:rsidR="005422C4">
        <w:t xml:space="preserve"> </w:t>
      </w:r>
      <w:r w:rsidR="00C95C06">
        <w:rPr>
          <w:lang w:val="fr-FR"/>
        </w:rPr>
        <w:t>une mission informative : elle informe les entreprises, les administrations et les citoyens sur son rôle, ses missions et ses procédures.</w:t>
      </w:r>
    </w:p>
    <w:p w14:paraId="5CCE270D" w14:textId="77777777" w:rsidR="00C95C06" w:rsidRDefault="00C95C06" w:rsidP="004F1DED">
      <w:pPr>
        <w:pStyle w:val="Sansinterligne"/>
        <w:jc w:val="both"/>
      </w:pPr>
    </w:p>
    <w:p w14:paraId="4061AE66" w14:textId="1A87BFE0" w:rsidR="000136A5" w:rsidRDefault="00F50FFA" w:rsidP="000136A5">
      <w:pPr>
        <w:pStyle w:val="Sansinterligne"/>
        <w:jc w:val="both"/>
      </w:pPr>
      <w:r w:rsidRPr="00F50FFA">
        <w:t xml:space="preserve">Les décisions sont prises par un collège </w:t>
      </w:r>
      <w:r w:rsidR="003B3C78">
        <w:rPr>
          <w:lang w:val="fr-FR"/>
        </w:rPr>
        <w:t>composé</w:t>
      </w:r>
      <w:r w:rsidR="00286930">
        <w:rPr>
          <w:lang w:val="fr-FR"/>
        </w:rPr>
        <w:t xml:space="preserve">, depuis l’adoption de la loi n° 2020-2 du </w:t>
      </w:r>
      <w:r w:rsidR="0053424A" w:rsidRPr="0053424A">
        <w:rPr>
          <w:lang w:val="fr-FR"/>
        </w:rPr>
        <w:t xml:space="preserve">20 janvier 2020 </w:t>
      </w:r>
      <w:r w:rsidR="0053424A" w:rsidRPr="006B4A4A">
        <w:rPr>
          <w:i/>
          <w:iCs/>
          <w:lang w:val="fr-FR"/>
        </w:rPr>
        <w:t>de soutien à la croissance de l’économie calédonienne</w:t>
      </w:r>
      <w:r w:rsidR="006B4A4A">
        <w:rPr>
          <w:lang w:val="fr-FR"/>
        </w:rPr>
        <w:t>,</w:t>
      </w:r>
      <w:r w:rsidR="0053424A" w:rsidRPr="0053424A">
        <w:rPr>
          <w:lang w:val="fr-FR"/>
        </w:rPr>
        <w:t xml:space="preserve"> </w:t>
      </w:r>
      <w:r w:rsidRPr="00F50FFA">
        <w:t xml:space="preserve">de </w:t>
      </w:r>
      <w:r w:rsidR="0053424A">
        <w:rPr>
          <w:lang w:val="fr-FR"/>
        </w:rPr>
        <w:t>cinq</w:t>
      </w:r>
      <w:r w:rsidRPr="00F50FFA">
        <w:t xml:space="preserve"> membres indépendants</w:t>
      </w:r>
      <w:r w:rsidR="009A40E7">
        <w:rPr>
          <w:lang w:val="fr-FR"/>
        </w:rPr>
        <w:t xml:space="preserve"> </w:t>
      </w:r>
      <w:r w:rsidR="007C156C">
        <w:rPr>
          <w:lang w:val="fr-FR"/>
        </w:rPr>
        <w:t>au lieu des quatre précédemment prévus</w:t>
      </w:r>
      <w:r w:rsidRPr="00F50FFA">
        <w:t xml:space="preserve">, dont la présidente, membre permanent, et </w:t>
      </w:r>
      <w:r w:rsidR="0053424A">
        <w:rPr>
          <w:lang w:val="fr-FR"/>
        </w:rPr>
        <w:t>quatre</w:t>
      </w:r>
      <w:r w:rsidRPr="00F50FFA">
        <w:t xml:space="preserve"> membres non permanents</w:t>
      </w:r>
      <w:r w:rsidR="005463A8">
        <w:rPr>
          <w:lang w:val="fr-FR"/>
        </w:rPr>
        <w:t>.</w:t>
      </w:r>
      <w:r w:rsidR="000136A5" w:rsidRPr="000136A5">
        <w:rPr>
          <w:lang w:val="fr-FR"/>
        </w:rPr>
        <w:t xml:space="preserve"> </w:t>
      </w:r>
      <w:r w:rsidR="000136A5">
        <w:rPr>
          <w:lang w:val="fr-FR"/>
        </w:rPr>
        <w:t xml:space="preserve">Ces décisions </w:t>
      </w:r>
      <w:r w:rsidR="000136A5" w:rsidRPr="00F50FFA">
        <w:t xml:space="preserve">sont </w:t>
      </w:r>
      <w:r w:rsidR="000136A5">
        <w:rPr>
          <w:lang w:val="fr-FR"/>
        </w:rPr>
        <w:t xml:space="preserve">prises sur la base d’une investigation menée par le service d’instruction de l’ACNC, piloté par la </w:t>
      </w:r>
      <w:proofErr w:type="spellStart"/>
      <w:r w:rsidR="000136A5">
        <w:rPr>
          <w:lang w:val="fr-FR"/>
        </w:rPr>
        <w:t>rapporteure</w:t>
      </w:r>
      <w:proofErr w:type="spellEnd"/>
      <w:r w:rsidR="000136A5">
        <w:rPr>
          <w:lang w:val="fr-FR"/>
        </w:rPr>
        <w:t xml:space="preserve"> générale. Ces décisions sont </w:t>
      </w:r>
      <w:r w:rsidR="000136A5" w:rsidRPr="00F50FFA">
        <w:t xml:space="preserve">susceptibles de recours devant les juridictions administratives ou judiciaires. </w:t>
      </w:r>
    </w:p>
    <w:p w14:paraId="1B0C0832" w14:textId="77777777" w:rsidR="005463A8" w:rsidRDefault="005463A8" w:rsidP="00F50FFA">
      <w:pPr>
        <w:pStyle w:val="Sansinterligne"/>
        <w:jc w:val="both"/>
        <w:rPr>
          <w:lang w:val="fr-FR"/>
        </w:rPr>
      </w:pPr>
    </w:p>
    <w:p w14:paraId="74757A0F" w14:textId="2D0A1449" w:rsidR="6E05F539" w:rsidRDefault="000136A5" w:rsidP="6E05F539">
      <w:pPr>
        <w:jc w:val="both"/>
      </w:pPr>
      <w:r>
        <w:rPr>
          <w:b/>
          <w:bCs/>
          <w:u w:val="single"/>
          <w:lang w:val="fr-FR"/>
        </w:rPr>
        <w:t>Conditions de nomination</w:t>
      </w:r>
      <w:r w:rsidR="6E05F539" w:rsidRPr="6E05F539">
        <w:rPr>
          <w:b/>
          <w:bCs/>
        </w:rPr>
        <w:t xml:space="preserve"> </w:t>
      </w:r>
      <w:r w:rsidR="6E05F539">
        <w:t>:</w:t>
      </w:r>
    </w:p>
    <w:p w14:paraId="3AE80A00" w14:textId="15AE0062" w:rsidR="00E40BF9" w:rsidRDefault="000136A5" w:rsidP="000136A5">
      <w:pPr>
        <w:pStyle w:val="Sansinterligne"/>
        <w:jc w:val="both"/>
        <w:rPr>
          <w:lang w:val="fr-FR"/>
        </w:rPr>
      </w:pPr>
      <w:r>
        <w:rPr>
          <w:lang w:val="fr-FR"/>
        </w:rPr>
        <w:t>Les membres de l’ACNC sont nommés</w:t>
      </w:r>
      <w:r w:rsidR="00E40BF9">
        <w:rPr>
          <w:lang w:val="fr-FR"/>
        </w:rPr>
        <w:t xml:space="preserve"> pour un mandat de 5 ans</w:t>
      </w:r>
      <w:r>
        <w:rPr>
          <w:lang w:val="fr-FR"/>
        </w:rPr>
        <w:t xml:space="preserve"> par arrêté du gouvernement après une audition publique </w:t>
      </w:r>
      <w:r w:rsidR="00F35083">
        <w:rPr>
          <w:lang w:val="fr-FR"/>
        </w:rPr>
        <w:t>des</w:t>
      </w:r>
      <w:r>
        <w:rPr>
          <w:lang w:val="fr-FR"/>
        </w:rPr>
        <w:t xml:space="preserve"> candidat</w:t>
      </w:r>
      <w:r w:rsidR="00F35083">
        <w:rPr>
          <w:lang w:val="fr-FR"/>
        </w:rPr>
        <w:t>s</w:t>
      </w:r>
      <w:r>
        <w:rPr>
          <w:lang w:val="fr-FR"/>
        </w:rPr>
        <w:t xml:space="preserve"> proposé</w:t>
      </w:r>
      <w:r w:rsidR="00F35083">
        <w:rPr>
          <w:lang w:val="fr-FR"/>
        </w:rPr>
        <w:t>s</w:t>
      </w:r>
      <w:r>
        <w:rPr>
          <w:lang w:val="fr-FR"/>
        </w:rPr>
        <w:t xml:space="preserve"> par le gouvernement et approuvé par le congrès </w:t>
      </w:r>
      <w:r w:rsidR="00F35083">
        <w:rPr>
          <w:lang w:val="fr-FR"/>
        </w:rPr>
        <w:t>dans le cadre d’</w:t>
      </w:r>
      <w:r>
        <w:rPr>
          <w:lang w:val="fr-FR"/>
        </w:rPr>
        <w:t>un avis adopté à la majorité des 3/5 des suffrages exprimés</w:t>
      </w:r>
      <w:r w:rsidR="00F35083">
        <w:rPr>
          <w:lang w:val="fr-FR"/>
        </w:rPr>
        <w:t xml:space="preserve"> en vertu de l’article 93-1 de la loi organique relative à la Nouvelle-Calédonie</w:t>
      </w:r>
      <w:r>
        <w:rPr>
          <w:lang w:val="fr-FR"/>
        </w:rPr>
        <w:t>.</w:t>
      </w:r>
    </w:p>
    <w:p w14:paraId="4F516806" w14:textId="01107F68" w:rsidR="007C0657" w:rsidRDefault="007C0657" w:rsidP="000136A5">
      <w:pPr>
        <w:pStyle w:val="Sansinterligne"/>
        <w:jc w:val="both"/>
        <w:rPr>
          <w:lang w:val="fr-FR"/>
        </w:rPr>
      </w:pPr>
    </w:p>
    <w:p w14:paraId="6B54785F" w14:textId="77777777" w:rsidR="007C0657" w:rsidRPr="00DA5168" w:rsidRDefault="007C0657" w:rsidP="007C0657">
      <w:pPr>
        <w:pStyle w:val="Sansinterligne"/>
        <w:jc w:val="both"/>
        <w:rPr>
          <w:lang w:val="fr-FR"/>
        </w:rPr>
      </w:pPr>
      <w:r>
        <w:rPr>
          <w:lang w:val="fr-FR"/>
        </w:rPr>
        <w:t xml:space="preserve">L’article </w:t>
      </w:r>
      <w:proofErr w:type="spellStart"/>
      <w:r>
        <w:rPr>
          <w:lang w:val="fr-FR"/>
        </w:rPr>
        <w:t>Lp</w:t>
      </w:r>
      <w:proofErr w:type="spellEnd"/>
      <w:r>
        <w:rPr>
          <w:lang w:val="fr-FR"/>
        </w:rPr>
        <w:t>. 461-1 du code de commerce applicable en Nouvelle-Calédonie précise que : « </w:t>
      </w:r>
      <w:r>
        <w:rPr>
          <w:i/>
          <w:iCs/>
          <w:lang w:val="fr-FR"/>
        </w:rPr>
        <w:t>Outre son président, le collège comprend trois membres non permanents désignés en raison de leur expérience significative en matière juridique ou économique</w:t>
      </w:r>
      <w:r>
        <w:rPr>
          <w:lang w:val="fr-FR"/>
        </w:rPr>
        <w:t> ».</w:t>
      </w:r>
    </w:p>
    <w:p w14:paraId="5E26A730" w14:textId="77777777" w:rsidR="00E40BF9" w:rsidRDefault="00E40BF9" w:rsidP="000136A5">
      <w:pPr>
        <w:pStyle w:val="Sansinterligne"/>
        <w:jc w:val="both"/>
        <w:rPr>
          <w:lang w:val="fr-FR"/>
        </w:rPr>
      </w:pPr>
    </w:p>
    <w:p w14:paraId="02098C2B" w14:textId="0A096541" w:rsidR="000136A5" w:rsidRDefault="00E40BF9" w:rsidP="000136A5">
      <w:pPr>
        <w:pStyle w:val="Sansinterligne"/>
        <w:jc w:val="both"/>
      </w:pPr>
      <w:r>
        <w:rPr>
          <w:lang w:val="fr-FR"/>
        </w:rPr>
        <w:t xml:space="preserve">Actuellement, la présidente et les trois membres non-permanents de l’ACNC ont été nommés par arrêté du </w:t>
      </w:r>
      <w:r w:rsidR="00C94253">
        <w:rPr>
          <w:lang w:val="fr-FR"/>
        </w:rPr>
        <w:t>16 janvier 2018.</w:t>
      </w:r>
      <w:r w:rsidR="007A22E0">
        <w:rPr>
          <w:lang w:val="fr-FR"/>
        </w:rPr>
        <w:t xml:space="preserve"> L</w:t>
      </w:r>
      <w:r w:rsidR="00765CDD">
        <w:rPr>
          <w:lang w:val="fr-FR"/>
        </w:rPr>
        <w:t xml:space="preserve">es dispositions de la loi n° 2020-2 </w:t>
      </w:r>
      <w:r w:rsidR="00CC18BB">
        <w:rPr>
          <w:lang w:val="fr-FR"/>
        </w:rPr>
        <w:t xml:space="preserve">susmentionnée nécessitent </w:t>
      </w:r>
      <w:r w:rsidR="00C7421F">
        <w:rPr>
          <w:lang w:val="fr-FR"/>
        </w:rPr>
        <w:t>la désignation d’un nouveau membre non</w:t>
      </w:r>
      <w:r w:rsidR="00FF38A8">
        <w:rPr>
          <w:lang w:val="fr-FR"/>
        </w:rPr>
        <w:t xml:space="preserve"> permanent</w:t>
      </w:r>
      <w:r w:rsidR="00BF5559">
        <w:rPr>
          <w:lang w:val="fr-FR"/>
        </w:rPr>
        <w:t xml:space="preserve">, puisque leur nombre </w:t>
      </w:r>
      <w:r w:rsidR="005630C3">
        <w:rPr>
          <w:lang w:val="fr-FR"/>
        </w:rPr>
        <w:t xml:space="preserve">est désormais porté à quatre. </w:t>
      </w:r>
      <w:r w:rsidR="00C94253">
        <w:rPr>
          <w:lang w:val="fr-FR"/>
        </w:rPr>
        <w:t xml:space="preserve"> </w:t>
      </w:r>
    </w:p>
    <w:p w14:paraId="11C705D1" w14:textId="1B36E0BF" w:rsidR="00D172C1" w:rsidRDefault="00D172C1" w:rsidP="000136A5">
      <w:pPr>
        <w:pStyle w:val="Sansinterligne"/>
        <w:jc w:val="both"/>
      </w:pPr>
    </w:p>
    <w:p w14:paraId="2358AD3F" w14:textId="1EB8BABA" w:rsidR="00D172C1" w:rsidRDefault="00D172C1" w:rsidP="000136A5">
      <w:pPr>
        <w:pStyle w:val="Sansinterligne"/>
        <w:jc w:val="both"/>
        <w:rPr>
          <w:lang w:val="fr-FR"/>
        </w:rPr>
      </w:pPr>
      <w:r>
        <w:rPr>
          <w:lang w:val="fr-FR"/>
        </w:rPr>
        <w:t xml:space="preserve">Tout candidat à la nomination au poste de membre non permanent de l’ACNC doit répondre aux conditions d’incompatibilité </w:t>
      </w:r>
      <w:r w:rsidR="00EB53E7">
        <w:rPr>
          <w:lang w:val="fr-FR"/>
        </w:rPr>
        <w:t>fixées par l’article 27-1 de la loi organique relative à la Nouvelle-Calédonie</w:t>
      </w:r>
      <w:r w:rsidR="009534AB">
        <w:rPr>
          <w:lang w:val="fr-FR"/>
        </w:rPr>
        <w:t xml:space="preserve"> rappelées ci-après</w:t>
      </w:r>
      <w:r>
        <w:rPr>
          <w:lang w:val="fr-FR"/>
        </w:rPr>
        <w:t xml:space="preserve"> : </w:t>
      </w:r>
    </w:p>
    <w:p w14:paraId="5050F62C" w14:textId="77777777" w:rsidR="00A816F5" w:rsidRDefault="00A816F5" w:rsidP="00AF09DD">
      <w:pPr>
        <w:pStyle w:val="Sansinterligne"/>
        <w:jc w:val="both"/>
        <w:rPr>
          <w:lang w:val="fr-FR"/>
        </w:rPr>
      </w:pPr>
    </w:p>
    <w:p w14:paraId="4504EF50" w14:textId="5DF9B992" w:rsidR="00AF09DD" w:rsidRPr="00AF09DD" w:rsidRDefault="00AF09DD" w:rsidP="00AF09DD">
      <w:pPr>
        <w:pStyle w:val="Sansinterligne"/>
        <w:jc w:val="both"/>
        <w:rPr>
          <w:i/>
        </w:rPr>
      </w:pPr>
      <w:r>
        <w:rPr>
          <w:lang w:val="fr-FR"/>
        </w:rPr>
        <w:t>« </w:t>
      </w:r>
      <w:r w:rsidRPr="00AF09DD">
        <w:rPr>
          <w:i/>
        </w:rPr>
        <w:t xml:space="preserve">La composition et les modalités de désignation des membres de l'autorité administrative indépendante doivent être de nature à assurer son indépendance. La fonction de membre d'une autorité administrative </w:t>
      </w:r>
      <w:r w:rsidRPr="00AF09DD">
        <w:rPr>
          <w:i/>
        </w:rPr>
        <w:lastRenderedPageBreak/>
        <w:t>indépendante est incompatible avec tout mandat électif et toute détention, directe ou indirecte, d'intérêts dans une entreprise du secteur dont ladite autorité assure la régulation.</w:t>
      </w:r>
    </w:p>
    <w:p w14:paraId="3373C05A" w14:textId="77777777" w:rsidR="00A816F5" w:rsidRDefault="00A816F5" w:rsidP="00AF09DD">
      <w:pPr>
        <w:pStyle w:val="Sansinterligne"/>
        <w:jc w:val="both"/>
        <w:rPr>
          <w:i/>
          <w:lang w:val="fr-FR"/>
        </w:rPr>
      </w:pPr>
    </w:p>
    <w:p w14:paraId="7868B59F" w14:textId="77777777" w:rsidR="000A135F" w:rsidRPr="000A135F" w:rsidRDefault="000A135F" w:rsidP="00AF09DD">
      <w:pPr>
        <w:pStyle w:val="Sansinterligne"/>
        <w:jc w:val="both"/>
        <w:rPr>
          <w:i/>
          <w:lang w:val="fr-FR"/>
        </w:rPr>
      </w:pPr>
    </w:p>
    <w:p w14:paraId="695DA2A2" w14:textId="57B7DC96" w:rsidR="00AF09DD" w:rsidRPr="00AF09DD" w:rsidRDefault="00AF09DD" w:rsidP="00AF09DD">
      <w:pPr>
        <w:pStyle w:val="Sansinterligne"/>
        <w:jc w:val="both"/>
        <w:rPr>
          <w:i/>
        </w:rPr>
      </w:pPr>
      <w:r w:rsidRPr="00AF09DD">
        <w:rPr>
          <w:i/>
        </w:rPr>
        <w:t>Est également incompatible l'exercice :</w:t>
      </w:r>
    </w:p>
    <w:p w14:paraId="48350122" w14:textId="77777777" w:rsidR="00AF09DD" w:rsidRPr="00AF09DD" w:rsidRDefault="00AF09DD" w:rsidP="00AF09DD">
      <w:pPr>
        <w:pStyle w:val="Sansinterligne"/>
        <w:jc w:val="both"/>
        <w:rPr>
          <w:i/>
        </w:rPr>
      </w:pPr>
      <w:r w:rsidRPr="00AF09DD">
        <w:rPr>
          <w:i/>
        </w:rPr>
        <w:t>1° Pour le président d'une autorité administrative indépendante, de tout autre emploi public exercé en Nouvelle-Calédonie ;</w:t>
      </w:r>
    </w:p>
    <w:p w14:paraId="34795EDA" w14:textId="77777777" w:rsidR="00AF09DD" w:rsidRPr="00AF09DD" w:rsidRDefault="00AF09DD" w:rsidP="00AF09DD">
      <w:pPr>
        <w:pStyle w:val="Sansinterligne"/>
        <w:jc w:val="both"/>
        <w:rPr>
          <w:i/>
        </w:rPr>
      </w:pPr>
      <w:r w:rsidRPr="00AF09DD">
        <w:rPr>
          <w:i/>
        </w:rPr>
        <w:t>2° Pour les autres membres d'une autorité administrative indépendante, de tout autre emploi public de la Nouvelle-Calédonie, des provinces et des communes de la Nouvelle-Calédonie ainsi que de leurs établissements publics.</w:t>
      </w:r>
    </w:p>
    <w:p w14:paraId="2F38A172" w14:textId="77777777" w:rsidR="00AF09DD" w:rsidRPr="00AF09DD" w:rsidRDefault="00AF09DD" w:rsidP="00AF09DD">
      <w:pPr>
        <w:pStyle w:val="Sansinterligne"/>
        <w:jc w:val="both"/>
        <w:rPr>
          <w:i/>
        </w:rPr>
      </w:pPr>
      <w:r w:rsidRPr="00AF09DD">
        <w:rPr>
          <w:i/>
        </w:rPr>
        <w:t>Nul ne peut être désigné membre d'une autorité administrative indépendante si, au cours des trois années précédant sa désignation, il a exercé un mandat électif ou détenu des intérêts considérés comme incompatibles avec cette fonction, en application du deuxième alinéa du présent article. Il en est de même pour la désignation :</w:t>
      </w:r>
    </w:p>
    <w:p w14:paraId="2A965A7F" w14:textId="77777777" w:rsidR="00AF09DD" w:rsidRPr="00AF09DD" w:rsidRDefault="00AF09DD" w:rsidP="00AF09DD">
      <w:pPr>
        <w:pStyle w:val="Sansinterligne"/>
        <w:jc w:val="both"/>
        <w:rPr>
          <w:i/>
        </w:rPr>
      </w:pPr>
      <w:r w:rsidRPr="00AF09DD">
        <w:rPr>
          <w:i/>
        </w:rPr>
        <w:t>a) Du président si, au cours de la même période, il a exercé un emploi public considéré comme incompatible avec cette fonction en application du 1° du présent article ;</w:t>
      </w:r>
    </w:p>
    <w:p w14:paraId="651A89EF" w14:textId="77777777" w:rsidR="00AF09DD" w:rsidRPr="00AF09DD" w:rsidRDefault="00AF09DD" w:rsidP="00AF09DD">
      <w:pPr>
        <w:pStyle w:val="Sansinterligne"/>
        <w:jc w:val="both"/>
        <w:rPr>
          <w:i/>
        </w:rPr>
      </w:pPr>
      <w:r w:rsidRPr="00AF09DD">
        <w:rPr>
          <w:i/>
        </w:rPr>
        <w:t>b) Des autres membres si, au cours de la même période, ils ont exercé un emploi public considéré comme incompatible avec cette fonction en application du 2° du présent article.</w:t>
      </w:r>
    </w:p>
    <w:p w14:paraId="462A80D2" w14:textId="2EC0A660" w:rsidR="00AF09DD" w:rsidRPr="00AF09DD" w:rsidRDefault="00AF09DD" w:rsidP="00AF09DD">
      <w:pPr>
        <w:pStyle w:val="Sansinterligne"/>
        <w:jc w:val="both"/>
        <w:rPr>
          <w:lang w:val="fr-FR"/>
        </w:rPr>
      </w:pPr>
      <w:r w:rsidRPr="00AF09DD">
        <w:rPr>
          <w:i/>
        </w:rPr>
        <w:t>Il ne peut être mis fin au mandat d'un membre d'une autorité administrative indépendante qu'en cas d'empêchement ou de manquement à ses obligations, constaté par une décision unanime des autres membres de l'autorité.</w:t>
      </w:r>
      <w:r>
        <w:rPr>
          <w:lang w:val="fr-FR"/>
        </w:rPr>
        <w:t> »</w:t>
      </w:r>
    </w:p>
    <w:p w14:paraId="68293485" w14:textId="4B178C56" w:rsidR="00AF09DD" w:rsidRDefault="00AF09DD" w:rsidP="004F1DED">
      <w:pPr>
        <w:pStyle w:val="Sansinterligne"/>
        <w:jc w:val="both"/>
        <w:rPr>
          <w:lang w:val="fr-FR"/>
        </w:rPr>
      </w:pPr>
    </w:p>
    <w:p w14:paraId="3213B972" w14:textId="77777777" w:rsidR="00A13F9A" w:rsidRPr="00C95C06" w:rsidRDefault="005422C4" w:rsidP="00F50FFA">
      <w:pPr>
        <w:pStyle w:val="Sansinterligne"/>
        <w:rPr>
          <w:u w:val="single"/>
        </w:rPr>
      </w:pPr>
      <w:r w:rsidRPr="00C95C06">
        <w:rPr>
          <w:b/>
          <w:bCs/>
          <w:u w:val="single"/>
        </w:rPr>
        <w:t>Missions :</w:t>
      </w:r>
      <w:r w:rsidRPr="00C95C06">
        <w:rPr>
          <w:u w:val="single"/>
        </w:rPr>
        <w:t xml:space="preserve"> </w:t>
      </w:r>
      <w:r w:rsidRPr="00C95C06">
        <w:tab/>
      </w:r>
    </w:p>
    <w:p w14:paraId="4A61E941" w14:textId="230E2299" w:rsidR="6E05F539" w:rsidRDefault="6E05F539" w:rsidP="008A5ACD">
      <w:pPr>
        <w:pStyle w:val="Sansinterligne"/>
        <w:jc w:val="both"/>
        <w:rPr>
          <w:lang w:val="fr-FR"/>
        </w:rPr>
      </w:pPr>
    </w:p>
    <w:p w14:paraId="70521B0D" w14:textId="257E2BD5" w:rsidR="00E62F35" w:rsidRDefault="00E62F35" w:rsidP="008A5ACD">
      <w:pPr>
        <w:pStyle w:val="Sansinterligne"/>
        <w:jc w:val="both"/>
        <w:rPr>
          <w:lang w:val="fr-FR"/>
        </w:rPr>
      </w:pPr>
      <w:r>
        <w:rPr>
          <w:lang w:val="fr-FR"/>
        </w:rPr>
        <w:t>Les membres non-permanents participent aux séances collégiales de l’ACNC</w:t>
      </w:r>
      <w:r w:rsidR="002E2C7E">
        <w:rPr>
          <w:lang w:val="fr-FR"/>
        </w:rPr>
        <w:t xml:space="preserve"> (quorum : 3 membres sur </w:t>
      </w:r>
      <w:r w:rsidR="00A66B5B">
        <w:rPr>
          <w:lang w:val="fr-FR"/>
        </w:rPr>
        <w:t>5</w:t>
      </w:r>
      <w:r w:rsidR="002E2C7E">
        <w:rPr>
          <w:lang w:val="fr-FR"/>
        </w:rPr>
        <w:t>) qui se déroulent, en moyenne, 1 à 2 fois par mois</w:t>
      </w:r>
      <w:r w:rsidR="00ED7F48">
        <w:rPr>
          <w:lang w:val="fr-FR"/>
        </w:rPr>
        <w:t xml:space="preserve">. </w:t>
      </w:r>
    </w:p>
    <w:p w14:paraId="2B50D226" w14:textId="569ACE86" w:rsidR="00ED7F48" w:rsidRDefault="00ED7F48" w:rsidP="008A5ACD">
      <w:pPr>
        <w:pStyle w:val="Sansinterligne"/>
        <w:jc w:val="both"/>
        <w:rPr>
          <w:lang w:val="fr-FR"/>
        </w:rPr>
      </w:pPr>
    </w:p>
    <w:p w14:paraId="0BF1D8E7" w14:textId="110A7359" w:rsidR="00ED7F48" w:rsidRDefault="00ED7F48" w:rsidP="008A5ACD">
      <w:pPr>
        <w:pStyle w:val="Sansinterligne"/>
        <w:jc w:val="both"/>
        <w:rPr>
          <w:lang w:val="fr-FR"/>
        </w:rPr>
      </w:pPr>
      <w:r>
        <w:rPr>
          <w:lang w:val="fr-FR"/>
        </w:rPr>
        <w:t>Ils préparent les séances en prenant connaissance du dossier</w:t>
      </w:r>
      <w:r w:rsidR="00BD52D5">
        <w:rPr>
          <w:lang w:val="fr-FR"/>
        </w:rPr>
        <w:t xml:space="preserve"> transmis par le service de la procédure, apportent leur expertise au cours de la séance</w:t>
      </w:r>
      <w:r w:rsidR="00E4144B">
        <w:rPr>
          <w:lang w:val="fr-FR"/>
        </w:rPr>
        <w:t xml:space="preserve"> pour aboutir à une décision collégiale </w:t>
      </w:r>
      <w:r w:rsidR="00156D89">
        <w:rPr>
          <w:lang w:val="fr-FR"/>
        </w:rPr>
        <w:t>et contribuent</w:t>
      </w:r>
      <w:r w:rsidR="00AE46EE">
        <w:rPr>
          <w:lang w:val="fr-FR"/>
        </w:rPr>
        <w:t xml:space="preserve"> à l’amélioration de</w:t>
      </w:r>
      <w:r w:rsidR="00BD52D5">
        <w:rPr>
          <w:lang w:val="fr-FR"/>
        </w:rPr>
        <w:t xml:space="preserve"> la rédaction des avis et décisions de l’ACNC préparé</w:t>
      </w:r>
      <w:r w:rsidR="00E4144B">
        <w:rPr>
          <w:lang w:val="fr-FR"/>
        </w:rPr>
        <w:t>s par la présidente de l’Autorité.</w:t>
      </w:r>
    </w:p>
    <w:p w14:paraId="1C851A00" w14:textId="394323AE" w:rsidR="00786BDF" w:rsidRDefault="00786BDF" w:rsidP="008A5ACD">
      <w:pPr>
        <w:pStyle w:val="Sansinterligne"/>
        <w:jc w:val="both"/>
        <w:rPr>
          <w:lang w:val="fr-FR"/>
        </w:rPr>
      </w:pPr>
    </w:p>
    <w:p w14:paraId="5FBC8E18" w14:textId="446AD3F2" w:rsidR="00786BDF" w:rsidRPr="00795065" w:rsidRDefault="00786BDF" w:rsidP="008A5ACD">
      <w:pPr>
        <w:pStyle w:val="Sansinterligne"/>
        <w:jc w:val="both"/>
        <w:rPr>
          <w:lang w:val="fr-FR"/>
        </w:rPr>
      </w:pPr>
      <w:r>
        <w:rPr>
          <w:lang w:val="fr-FR"/>
        </w:rPr>
        <w:t xml:space="preserve">Chaque participation à une séance de l’ACNC ouvre droit à une </w:t>
      </w:r>
      <w:r w:rsidR="00795065">
        <w:rPr>
          <w:lang w:val="fr-FR"/>
        </w:rPr>
        <w:t xml:space="preserve">indemnité de </w:t>
      </w:r>
      <w:r>
        <w:rPr>
          <w:lang w:val="fr-FR"/>
        </w:rPr>
        <w:t>vacation</w:t>
      </w:r>
      <w:r w:rsidR="00F34E6D">
        <w:rPr>
          <w:lang w:val="fr-FR"/>
        </w:rPr>
        <w:t xml:space="preserve"> </w:t>
      </w:r>
      <w:r w:rsidR="00795065">
        <w:rPr>
          <w:lang w:val="fr-FR"/>
        </w:rPr>
        <w:t xml:space="preserve">dans les conditions fixées par l’arrêté </w:t>
      </w:r>
      <w:r w:rsidR="00795065">
        <w:t>n ° 2018-09/P du 23 mai 2018 relatif aux indemnités de vacation des membres non permanents de l’Autorité de la Concurrence de la Nouvelle-Calédonie</w:t>
      </w:r>
      <w:r w:rsidR="00795065">
        <w:rPr>
          <w:lang w:val="fr-FR"/>
        </w:rPr>
        <w:t>.</w:t>
      </w:r>
    </w:p>
    <w:p w14:paraId="6101364B" w14:textId="77777777" w:rsidR="00951988" w:rsidRPr="00951988" w:rsidRDefault="00951988" w:rsidP="008A5ACD">
      <w:pPr>
        <w:pStyle w:val="Sansinterligne"/>
        <w:jc w:val="both"/>
        <w:rPr>
          <w:lang w:val="fr-FR"/>
        </w:rPr>
      </w:pPr>
    </w:p>
    <w:p w14:paraId="4787EA2D" w14:textId="1184355B" w:rsidR="00A13F9A" w:rsidRDefault="005C560F" w:rsidP="00F50FFA">
      <w:pPr>
        <w:pStyle w:val="Sansinterligne"/>
        <w:rPr>
          <w:rFonts w:ascii="Calibri" w:eastAsia="Calibri" w:hAnsi="Calibri" w:cs="Calibri"/>
          <w:b/>
          <w:bCs/>
          <w:u w:val="single"/>
          <w:lang w:val="fr-FR"/>
        </w:rPr>
      </w:pPr>
      <w:r w:rsidRPr="005C560F">
        <w:rPr>
          <w:rFonts w:ascii="Calibri" w:eastAsia="Calibri" w:hAnsi="Calibri" w:cs="Calibri"/>
          <w:b/>
          <w:bCs/>
          <w:u w:val="single"/>
          <w:lang w:val="fr-FR"/>
        </w:rPr>
        <w:t xml:space="preserve">Obligations </w:t>
      </w:r>
      <w:r w:rsidR="004D61C2">
        <w:rPr>
          <w:rFonts w:ascii="Calibri" w:eastAsia="Calibri" w:hAnsi="Calibri" w:cs="Calibri"/>
          <w:b/>
          <w:bCs/>
          <w:u w:val="single"/>
          <w:lang w:val="fr-FR"/>
        </w:rPr>
        <w:t>déclaratives relatives à la transparence de la vie publique</w:t>
      </w:r>
    </w:p>
    <w:p w14:paraId="17FFA998" w14:textId="4619F546" w:rsidR="004D61C2" w:rsidRDefault="004D61C2" w:rsidP="00F50FFA">
      <w:pPr>
        <w:pStyle w:val="Sansinterligne"/>
        <w:rPr>
          <w:rFonts w:ascii="Calibri" w:eastAsia="Calibri" w:hAnsi="Calibri" w:cs="Calibri"/>
          <w:b/>
          <w:bCs/>
          <w:u w:val="single"/>
          <w:lang w:val="fr-FR"/>
        </w:rPr>
      </w:pPr>
    </w:p>
    <w:p w14:paraId="6CE35C16" w14:textId="03CB4AE2" w:rsidR="004D61C2" w:rsidRPr="00741E44" w:rsidRDefault="007A5A67" w:rsidP="00741E44">
      <w:pPr>
        <w:pStyle w:val="Sansinterligne"/>
        <w:jc w:val="both"/>
        <w:rPr>
          <w:lang w:val="fr-FR"/>
        </w:rPr>
      </w:pPr>
      <w:r w:rsidRPr="00741E44">
        <w:rPr>
          <w:lang w:val="fr-FR"/>
        </w:rPr>
        <w:t>En application de l’article 11 de la loi n° </w:t>
      </w:r>
      <w:r w:rsidR="00741E44" w:rsidRPr="00741E44">
        <w:rPr>
          <w:lang w:val="fr-FR"/>
        </w:rPr>
        <w:t>2013-907 du 11 octobre 2013 modifiée relative à la transparence de la vie publique, les membres du collège de l’ACNC « </w:t>
      </w:r>
      <w:r w:rsidR="00741E44" w:rsidRPr="00741E44">
        <w:rPr>
          <w:i/>
          <w:iCs/>
          <w:lang w:val="fr-FR"/>
        </w:rPr>
        <w:t>adressent au président de la Haute Autorité pour la transparence de la vie publique une déclaration de situation patrimoniale et une déclaration d'intérêts, établies dans les conditions prévues aux quatre premiers alinéas du I et aux II et III de l'article 4, dans les deux mois qui suivent leur entrée en fonctions</w:t>
      </w:r>
      <w:r w:rsidR="00741E44" w:rsidRPr="00741E44">
        <w:rPr>
          <w:lang w:val="fr-FR"/>
        </w:rPr>
        <w:t> ».</w:t>
      </w:r>
    </w:p>
    <w:p w14:paraId="2DBBA3AE" w14:textId="77777777" w:rsidR="005C560F" w:rsidRDefault="005C560F" w:rsidP="008A5ACD">
      <w:pPr>
        <w:pStyle w:val="Sansinterligne"/>
        <w:jc w:val="both"/>
        <w:rPr>
          <w:b/>
          <w:u w:val="single"/>
        </w:rPr>
      </w:pPr>
    </w:p>
    <w:p w14:paraId="2622F8CB" w14:textId="68FBAA6E" w:rsidR="004F1DED" w:rsidRPr="00E62F35" w:rsidRDefault="005422C4" w:rsidP="00F50FFA">
      <w:pPr>
        <w:pStyle w:val="Sansinterligne"/>
      </w:pPr>
      <w:r w:rsidRPr="00E62F35">
        <w:rPr>
          <w:b/>
          <w:u w:val="single"/>
          <w:lang w:val="fr-FR"/>
        </w:rPr>
        <w:t>Contact et informations</w:t>
      </w:r>
      <w:r w:rsidRPr="00E62F35">
        <w:rPr>
          <w:u w:val="single"/>
        </w:rPr>
        <w:t xml:space="preserve"> </w:t>
      </w:r>
      <w:r w:rsidR="004F1DED" w:rsidRPr="00E62F35">
        <w:rPr>
          <w:b/>
          <w:u w:val="single"/>
          <w:lang w:val="fr-FR"/>
        </w:rPr>
        <w:t>complémentaires :</w:t>
      </w:r>
      <w:r w:rsidRPr="00E62F35">
        <w:tab/>
      </w:r>
      <w:r w:rsidRPr="00E62F35">
        <w:tab/>
      </w:r>
    </w:p>
    <w:p w14:paraId="2DCD7587" w14:textId="710C8FC4" w:rsidR="005422C4" w:rsidRDefault="005422C4" w:rsidP="004F1DED">
      <w:pPr>
        <w:pStyle w:val="Sansinterligne"/>
        <w:jc w:val="both"/>
        <w:rPr>
          <w:lang w:val="fr-FR"/>
        </w:rPr>
      </w:pPr>
      <w:r>
        <w:t xml:space="preserve">Mme </w:t>
      </w:r>
      <w:r w:rsidR="000E3F7F">
        <w:rPr>
          <w:lang w:val="fr-FR"/>
        </w:rPr>
        <w:t xml:space="preserve">Aurélie Zoude-Le Berre, présidente de l’ACNC : </w:t>
      </w:r>
      <w:hyperlink r:id="rId11" w:history="1">
        <w:r w:rsidR="000E3F7F" w:rsidRPr="00DD4572">
          <w:rPr>
            <w:rStyle w:val="Lienhypertexte"/>
            <w:lang w:val="fr-FR"/>
          </w:rPr>
          <w:t>azoudeleberre@autorite-concurrence.nc</w:t>
        </w:r>
      </w:hyperlink>
      <w:r w:rsidR="000E3F7F">
        <w:rPr>
          <w:lang w:val="fr-FR"/>
        </w:rPr>
        <w:t xml:space="preserve"> </w:t>
      </w:r>
    </w:p>
    <w:p w14:paraId="09F457F4" w14:textId="7EED1CE6" w:rsidR="00681E56" w:rsidRPr="000E3F7F" w:rsidRDefault="00681E56" w:rsidP="004F1DED">
      <w:pPr>
        <w:pStyle w:val="Sansinterligne"/>
        <w:jc w:val="both"/>
        <w:rPr>
          <w:lang w:val="fr-FR"/>
        </w:rPr>
      </w:pPr>
      <w:r>
        <w:rPr>
          <w:lang w:val="fr-FR"/>
        </w:rPr>
        <w:t xml:space="preserve">Tel : </w:t>
      </w:r>
      <w:r w:rsidR="00E62F35">
        <w:rPr>
          <w:lang w:val="fr-FR"/>
        </w:rPr>
        <w:t>25.14.03</w:t>
      </w:r>
    </w:p>
    <w:p w14:paraId="29D6B04F" w14:textId="77777777" w:rsidR="005422C4" w:rsidRPr="005422C4" w:rsidRDefault="00A658A5" w:rsidP="00F50FFA">
      <w:pPr>
        <w:pStyle w:val="Sansinterligne"/>
        <w:rPr>
          <w:lang w:val="fr-FR"/>
        </w:rPr>
      </w:pPr>
      <w:hyperlink r:id="rId12" w:history="1"/>
      <w:r w:rsidR="005422C4">
        <w:rPr>
          <w:lang w:val="fr-FR"/>
        </w:rPr>
        <w:t xml:space="preserve"> </w:t>
      </w:r>
    </w:p>
    <w:p w14:paraId="2C14981C" w14:textId="1F519355" w:rsidR="005422C4" w:rsidRPr="005422C4" w:rsidRDefault="005422C4" w:rsidP="00F50FFA">
      <w:pPr>
        <w:pStyle w:val="Sansinterligne"/>
        <w:rPr>
          <w:b/>
          <w:sz w:val="26"/>
          <w:szCs w:val="26"/>
        </w:rPr>
      </w:pPr>
      <w:r w:rsidRPr="005422C4">
        <w:rPr>
          <w:b/>
          <w:sz w:val="26"/>
          <w:szCs w:val="26"/>
        </w:rPr>
        <w:t xml:space="preserve">POUR RÉPONDRE À CETTE OFFRE </w:t>
      </w:r>
    </w:p>
    <w:p w14:paraId="16AC4D3A" w14:textId="6B2AB9A4" w:rsidR="00B11496" w:rsidRDefault="005422C4" w:rsidP="008B23DE">
      <w:pPr>
        <w:pStyle w:val="Sansinterligne"/>
        <w:jc w:val="both"/>
        <w:rPr>
          <w:lang w:val="fr-FR"/>
        </w:rPr>
      </w:pPr>
      <w:r>
        <w:t>Les candidatures (</w:t>
      </w:r>
      <w:r w:rsidRPr="00107FE4">
        <w:rPr>
          <w:b/>
          <w:bCs/>
        </w:rPr>
        <w:t>CV détaillé, lettre de motivation, photocopie des diplômes</w:t>
      </w:r>
      <w:r>
        <w:t>) précisant la référence de l’offre doivent parvenir à</w:t>
      </w:r>
      <w:r w:rsidR="0021759F">
        <w:rPr>
          <w:lang w:val="fr-FR"/>
        </w:rPr>
        <w:t xml:space="preserve"> la</w:t>
      </w:r>
      <w:r w:rsidR="008B23DE">
        <w:rPr>
          <w:lang w:val="fr-FR"/>
        </w:rPr>
        <w:t xml:space="preserve"> direction des ressources humaines </w:t>
      </w:r>
      <w:r w:rsidR="0021759F">
        <w:rPr>
          <w:lang w:val="fr-FR"/>
        </w:rPr>
        <w:t>de la fonction publique de la Nouvelle-Calédonie :</w:t>
      </w:r>
    </w:p>
    <w:p w14:paraId="53ED566C" w14:textId="7EC5C42A" w:rsidR="0021759F" w:rsidRDefault="0021759F" w:rsidP="008B23DE">
      <w:pPr>
        <w:pStyle w:val="Sansinterligne"/>
        <w:jc w:val="both"/>
        <w:rPr>
          <w:lang w:val="fr-FR"/>
        </w:rPr>
      </w:pPr>
      <w:r>
        <w:rPr>
          <w:lang w:val="fr-FR"/>
        </w:rPr>
        <w:t xml:space="preserve">Mail : </w:t>
      </w:r>
      <w:hyperlink r:id="rId13" w:history="1">
        <w:r w:rsidR="00C47606" w:rsidRPr="00DD4572">
          <w:rPr>
            <w:rStyle w:val="Lienhypertexte"/>
            <w:lang w:val="fr-FR"/>
          </w:rPr>
          <w:t>azoudeleberre@autorite-concurrence.nc</w:t>
        </w:r>
      </w:hyperlink>
      <w:r w:rsidR="00C47606">
        <w:rPr>
          <w:lang w:val="fr-FR"/>
        </w:rPr>
        <w:t xml:space="preserve"> et </w:t>
      </w:r>
      <w:r w:rsidR="00657BB6">
        <w:t xml:space="preserve"> </w:t>
      </w:r>
      <w:hyperlink r:id="rId14" w:history="1">
        <w:r w:rsidR="008251B4" w:rsidRPr="00787333">
          <w:rPr>
            <w:rStyle w:val="Lienhypertexte"/>
            <w:lang w:val="fr-FR"/>
          </w:rPr>
          <w:t>avp.drhfpnc</w:t>
        </w:r>
        <w:r w:rsidR="008251B4" w:rsidRPr="00787333">
          <w:rPr>
            <w:rStyle w:val="Lienhypertexte"/>
          </w:rPr>
          <w:t>@gouv.nc</w:t>
        </w:r>
      </w:hyperlink>
      <w:r w:rsidR="00657BB6">
        <w:rPr>
          <w:lang w:val="fr-FR"/>
        </w:rPr>
        <w:t xml:space="preserve"> </w:t>
      </w:r>
    </w:p>
    <w:p w14:paraId="271B7C39" w14:textId="28C6F9AD" w:rsidR="004A3D22" w:rsidRPr="004A3D22" w:rsidRDefault="00681E56" w:rsidP="00F50FFA">
      <w:pPr>
        <w:pStyle w:val="Sansinterligne"/>
        <w:rPr>
          <w:lang w:val="fr-FR"/>
        </w:rPr>
      </w:pPr>
      <w:r>
        <w:rPr>
          <w:lang w:val="fr-FR"/>
        </w:rPr>
        <w:t>V</w:t>
      </w:r>
      <w:r>
        <w:t>oie postale : B.P M2 - 98849 Nouméa cedex</w:t>
      </w:r>
    </w:p>
    <w:p w14:paraId="6C091AD0" w14:textId="4026BD31" w:rsidR="00B44E8C" w:rsidRPr="00107FE4" w:rsidRDefault="00681E56" w:rsidP="004A3D22">
      <w:pPr>
        <w:pStyle w:val="Sansinterligne"/>
        <w:rPr>
          <w:lang w:val="fr-FR"/>
        </w:rPr>
      </w:pPr>
      <w:r>
        <w:rPr>
          <w:lang w:val="fr-FR"/>
        </w:rPr>
        <w:t>D</w:t>
      </w:r>
      <w:proofErr w:type="spellStart"/>
      <w:r>
        <w:t>épôt</w:t>
      </w:r>
      <w:proofErr w:type="spellEnd"/>
      <w:r>
        <w:t xml:space="preserve"> physique : DRHFPNC - </w:t>
      </w:r>
      <w:r w:rsidR="008251B4">
        <w:rPr>
          <w:lang w:val="fr-FR"/>
        </w:rPr>
        <w:t>SAFPFI</w:t>
      </w:r>
      <w:r>
        <w:t xml:space="preserve"> / Section </w:t>
      </w:r>
      <w:r w:rsidR="008251B4">
        <w:rPr>
          <w:lang w:val="fr-FR"/>
        </w:rPr>
        <w:t xml:space="preserve">du </w:t>
      </w:r>
      <w:r>
        <w:t xml:space="preserve">recrutement </w:t>
      </w:r>
      <w:r w:rsidR="008251B4">
        <w:rPr>
          <w:lang w:val="fr-FR"/>
        </w:rPr>
        <w:t xml:space="preserve">et de la formation initiale </w:t>
      </w:r>
      <w:r>
        <w:t xml:space="preserve">- centre administratif Jacques </w:t>
      </w:r>
      <w:proofErr w:type="spellStart"/>
      <w:r>
        <w:t>Iékawé</w:t>
      </w:r>
      <w:proofErr w:type="spellEnd"/>
      <w:r>
        <w:t xml:space="preserve"> </w:t>
      </w:r>
      <w:r w:rsidR="008251B4">
        <w:t>–</w:t>
      </w:r>
      <w:r>
        <w:t xml:space="preserve"> </w:t>
      </w:r>
      <w:r w:rsidR="008251B4">
        <w:rPr>
          <w:lang w:val="fr-FR"/>
        </w:rPr>
        <w:t>RDC bureau 06</w:t>
      </w:r>
      <w:r>
        <w:t xml:space="preserve"> - 18 avenue Paul Doumer - centre-ville de Nouméa </w:t>
      </w:r>
      <w:r w:rsidR="008B23DE">
        <w:rPr>
          <w:lang w:val="fr-FR"/>
        </w:rPr>
        <w:t xml:space="preserve">  </w:t>
      </w:r>
    </w:p>
    <w:sectPr w:rsidR="00B44E8C" w:rsidRPr="00107FE4" w:rsidSect="000A135F">
      <w:footerReference w:type="default" r:id="rId15"/>
      <w:pgSz w:w="11906" w:h="16838"/>
      <w:pgMar w:top="709" w:right="1134" w:bottom="28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0C0C" w14:textId="77777777" w:rsidR="00193AE3" w:rsidRDefault="00193AE3" w:rsidP="00271694">
      <w:pPr>
        <w:spacing w:after="0" w:line="240" w:lineRule="auto"/>
      </w:pPr>
      <w:r>
        <w:separator/>
      </w:r>
    </w:p>
  </w:endnote>
  <w:endnote w:type="continuationSeparator" w:id="0">
    <w:p w14:paraId="7140D0C9" w14:textId="77777777" w:rsidR="00193AE3" w:rsidRDefault="00193AE3" w:rsidP="00271694">
      <w:pPr>
        <w:spacing w:after="0" w:line="240" w:lineRule="auto"/>
      </w:pPr>
      <w:r>
        <w:continuationSeparator/>
      </w:r>
    </w:p>
  </w:endnote>
  <w:endnote w:type="continuationNotice" w:id="1">
    <w:p w14:paraId="56232B93" w14:textId="77777777" w:rsidR="00193AE3" w:rsidRDefault="00193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474415"/>
      <w:docPartObj>
        <w:docPartGallery w:val="Page Numbers (Bottom of Page)"/>
        <w:docPartUnique/>
      </w:docPartObj>
    </w:sdtPr>
    <w:sdtEndPr/>
    <w:sdtContent>
      <w:p w14:paraId="4B40F0A6" w14:textId="2B63BE86" w:rsidR="00271694" w:rsidRDefault="00271694">
        <w:pPr>
          <w:pStyle w:val="Pieddepage"/>
          <w:jc w:val="center"/>
        </w:pPr>
        <w:r>
          <w:fldChar w:fldCharType="begin"/>
        </w:r>
        <w:r>
          <w:instrText>PAGE   \* MERGEFORMAT</w:instrText>
        </w:r>
        <w:r>
          <w:fldChar w:fldCharType="separate"/>
        </w:r>
        <w:r w:rsidR="00901796" w:rsidRPr="00901796">
          <w:rPr>
            <w:noProof/>
            <w:lang w:val="fr-FR"/>
          </w:rPr>
          <w:t>1</w:t>
        </w:r>
        <w:r>
          <w:fldChar w:fldCharType="end"/>
        </w:r>
      </w:p>
    </w:sdtContent>
  </w:sdt>
  <w:p w14:paraId="0B35D473" w14:textId="589E481A" w:rsidR="00271694" w:rsidRDefault="002716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915B" w14:textId="77777777" w:rsidR="00193AE3" w:rsidRDefault="00193AE3" w:rsidP="00271694">
      <w:pPr>
        <w:spacing w:after="0" w:line="240" w:lineRule="auto"/>
      </w:pPr>
      <w:r>
        <w:separator/>
      </w:r>
    </w:p>
  </w:footnote>
  <w:footnote w:type="continuationSeparator" w:id="0">
    <w:p w14:paraId="271E77E9" w14:textId="77777777" w:rsidR="00193AE3" w:rsidRDefault="00193AE3" w:rsidP="00271694">
      <w:pPr>
        <w:spacing w:after="0" w:line="240" w:lineRule="auto"/>
      </w:pPr>
      <w:r>
        <w:continuationSeparator/>
      </w:r>
    </w:p>
  </w:footnote>
  <w:footnote w:type="continuationNotice" w:id="1">
    <w:p w14:paraId="0FA01200" w14:textId="77777777" w:rsidR="00193AE3" w:rsidRDefault="00193A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06764"/>
    <w:multiLevelType w:val="hybridMultilevel"/>
    <w:tmpl w:val="480425DE"/>
    <w:lvl w:ilvl="0" w:tplc="8FCE4FA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ED4529D"/>
    <w:multiLevelType w:val="hybridMultilevel"/>
    <w:tmpl w:val="C0C26C08"/>
    <w:lvl w:ilvl="0" w:tplc="9662C8C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B7C3E85"/>
    <w:multiLevelType w:val="hybridMultilevel"/>
    <w:tmpl w:val="C0121386"/>
    <w:lvl w:ilvl="0" w:tplc="0F0EF8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C4"/>
    <w:rsid w:val="000136A5"/>
    <w:rsid w:val="00021FB4"/>
    <w:rsid w:val="00045298"/>
    <w:rsid w:val="000A135F"/>
    <w:rsid w:val="000A4546"/>
    <w:rsid w:val="000D08F7"/>
    <w:rsid w:val="000E3F7F"/>
    <w:rsid w:val="000E4DCD"/>
    <w:rsid w:val="000F0093"/>
    <w:rsid w:val="000F0982"/>
    <w:rsid w:val="00102A10"/>
    <w:rsid w:val="00104FFB"/>
    <w:rsid w:val="00107FE4"/>
    <w:rsid w:val="00111193"/>
    <w:rsid w:val="00151E1A"/>
    <w:rsid w:val="00153A1B"/>
    <w:rsid w:val="00156D89"/>
    <w:rsid w:val="00193AE3"/>
    <w:rsid w:val="001D2244"/>
    <w:rsid w:val="0021759F"/>
    <w:rsid w:val="00271694"/>
    <w:rsid w:val="00286930"/>
    <w:rsid w:val="002A0612"/>
    <w:rsid w:val="002E1FBF"/>
    <w:rsid w:val="002E2C7E"/>
    <w:rsid w:val="003016EA"/>
    <w:rsid w:val="00310487"/>
    <w:rsid w:val="00324345"/>
    <w:rsid w:val="003442B3"/>
    <w:rsid w:val="0036648E"/>
    <w:rsid w:val="00367EE4"/>
    <w:rsid w:val="003B3C78"/>
    <w:rsid w:val="004A3D22"/>
    <w:rsid w:val="004D0EE7"/>
    <w:rsid w:val="004D61C2"/>
    <w:rsid w:val="004F1DED"/>
    <w:rsid w:val="005170B7"/>
    <w:rsid w:val="0052477A"/>
    <w:rsid w:val="0053424A"/>
    <w:rsid w:val="005422C4"/>
    <w:rsid w:val="005463A8"/>
    <w:rsid w:val="005630C3"/>
    <w:rsid w:val="005C560F"/>
    <w:rsid w:val="006232E9"/>
    <w:rsid w:val="00623E32"/>
    <w:rsid w:val="00630752"/>
    <w:rsid w:val="00650EA0"/>
    <w:rsid w:val="00657BB6"/>
    <w:rsid w:val="006747FF"/>
    <w:rsid w:val="006754B6"/>
    <w:rsid w:val="00681E56"/>
    <w:rsid w:val="00697845"/>
    <w:rsid w:val="006B235D"/>
    <w:rsid w:val="006B4A4A"/>
    <w:rsid w:val="006C286E"/>
    <w:rsid w:val="00741E44"/>
    <w:rsid w:val="00765CDD"/>
    <w:rsid w:val="00786BDF"/>
    <w:rsid w:val="00795065"/>
    <w:rsid w:val="0079564A"/>
    <w:rsid w:val="007A22E0"/>
    <w:rsid w:val="007A5A67"/>
    <w:rsid w:val="007C0657"/>
    <w:rsid w:val="007C156C"/>
    <w:rsid w:val="007D1193"/>
    <w:rsid w:val="007E365B"/>
    <w:rsid w:val="007E400C"/>
    <w:rsid w:val="008251B4"/>
    <w:rsid w:val="0083471C"/>
    <w:rsid w:val="008564AE"/>
    <w:rsid w:val="008625FC"/>
    <w:rsid w:val="008638F3"/>
    <w:rsid w:val="00895FDB"/>
    <w:rsid w:val="008A5ACD"/>
    <w:rsid w:val="008B23DE"/>
    <w:rsid w:val="00901796"/>
    <w:rsid w:val="0092620E"/>
    <w:rsid w:val="00951988"/>
    <w:rsid w:val="009534AB"/>
    <w:rsid w:val="00960E55"/>
    <w:rsid w:val="009814CD"/>
    <w:rsid w:val="009A40E7"/>
    <w:rsid w:val="009C45DE"/>
    <w:rsid w:val="00A13F9A"/>
    <w:rsid w:val="00A404EA"/>
    <w:rsid w:val="00A4375E"/>
    <w:rsid w:val="00A61040"/>
    <w:rsid w:val="00A66B5B"/>
    <w:rsid w:val="00A816F5"/>
    <w:rsid w:val="00AA7B3A"/>
    <w:rsid w:val="00AC10DF"/>
    <w:rsid w:val="00AE46EE"/>
    <w:rsid w:val="00AF09DD"/>
    <w:rsid w:val="00B11496"/>
    <w:rsid w:val="00B37834"/>
    <w:rsid w:val="00B44E8C"/>
    <w:rsid w:val="00B712AF"/>
    <w:rsid w:val="00BA3B8A"/>
    <w:rsid w:val="00BB1DCD"/>
    <w:rsid w:val="00BB3E76"/>
    <w:rsid w:val="00BD52D5"/>
    <w:rsid w:val="00BF5559"/>
    <w:rsid w:val="00C21373"/>
    <w:rsid w:val="00C26A35"/>
    <w:rsid w:val="00C47606"/>
    <w:rsid w:val="00C501A3"/>
    <w:rsid w:val="00C5476A"/>
    <w:rsid w:val="00C7421F"/>
    <w:rsid w:val="00C8400D"/>
    <w:rsid w:val="00C94253"/>
    <w:rsid w:val="00C95C06"/>
    <w:rsid w:val="00CC18BB"/>
    <w:rsid w:val="00CE7BB6"/>
    <w:rsid w:val="00D172C1"/>
    <w:rsid w:val="00D31CBD"/>
    <w:rsid w:val="00DA5168"/>
    <w:rsid w:val="00DB2965"/>
    <w:rsid w:val="00DE5C89"/>
    <w:rsid w:val="00E40BF9"/>
    <w:rsid w:val="00E4144B"/>
    <w:rsid w:val="00E62F35"/>
    <w:rsid w:val="00EB53E7"/>
    <w:rsid w:val="00ED7F48"/>
    <w:rsid w:val="00EE0872"/>
    <w:rsid w:val="00F2741A"/>
    <w:rsid w:val="00F34E6D"/>
    <w:rsid w:val="00F35083"/>
    <w:rsid w:val="00F4691B"/>
    <w:rsid w:val="00F47F17"/>
    <w:rsid w:val="00F50FFA"/>
    <w:rsid w:val="00F6397C"/>
    <w:rsid w:val="00F70546"/>
    <w:rsid w:val="00F7342F"/>
    <w:rsid w:val="00FA34CD"/>
    <w:rsid w:val="00FF38A8"/>
    <w:rsid w:val="6E05F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A2F22"/>
  <w15:docId w15:val="{059EBC74-B852-41C5-9484-78B2E45E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2C4"/>
    <w:pPr>
      <w:ind w:left="720"/>
      <w:contextualSpacing/>
    </w:pPr>
  </w:style>
  <w:style w:type="character" w:styleId="Lienhypertexte">
    <w:name w:val="Hyperlink"/>
    <w:basedOn w:val="Policepardfaut"/>
    <w:uiPriority w:val="99"/>
    <w:unhideWhenUsed/>
    <w:rsid w:val="005422C4"/>
    <w:rPr>
      <w:color w:val="0563C1" w:themeColor="hyperlink"/>
      <w:u w:val="single"/>
    </w:rPr>
  </w:style>
  <w:style w:type="character" w:customStyle="1" w:styleId="Mentionnonrsolue1">
    <w:name w:val="Mention non résolue1"/>
    <w:basedOn w:val="Policepardfaut"/>
    <w:uiPriority w:val="99"/>
    <w:semiHidden/>
    <w:unhideWhenUsed/>
    <w:rsid w:val="005422C4"/>
    <w:rPr>
      <w:color w:val="605E5C"/>
      <w:shd w:val="clear" w:color="auto" w:fill="E1DFDD"/>
    </w:rPr>
  </w:style>
  <w:style w:type="paragraph" w:styleId="Sansinterligne">
    <w:name w:val="No Spacing"/>
    <w:uiPriority w:val="1"/>
    <w:qFormat/>
    <w:rsid w:val="00F50FFA"/>
    <w:pPr>
      <w:spacing w:after="0" w:line="240" w:lineRule="auto"/>
    </w:pPr>
  </w:style>
  <w:style w:type="paragraph" w:styleId="Textedebulles">
    <w:name w:val="Balloon Text"/>
    <w:basedOn w:val="Normal"/>
    <w:link w:val="TextedebullesCar"/>
    <w:uiPriority w:val="99"/>
    <w:semiHidden/>
    <w:unhideWhenUsed/>
    <w:rsid w:val="003B3C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C78"/>
    <w:rPr>
      <w:rFonts w:ascii="Segoe UI" w:hAnsi="Segoe UI" w:cs="Segoe UI"/>
      <w:sz w:val="18"/>
      <w:szCs w:val="18"/>
    </w:rPr>
  </w:style>
  <w:style w:type="character" w:styleId="Marquedecommentaire">
    <w:name w:val="annotation reference"/>
    <w:basedOn w:val="Policepardfaut"/>
    <w:uiPriority w:val="99"/>
    <w:semiHidden/>
    <w:unhideWhenUsed/>
    <w:rsid w:val="006232E9"/>
    <w:rPr>
      <w:sz w:val="16"/>
      <w:szCs w:val="16"/>
    </w:rPr>
  </w:style>
  <w:style w:type="paragraph" w:styleId="Commentaire">
    <w:name w:val="annotation text"/>
    <w:basedOn w:val="Normal"/>
    <w:link w:val="CommentaireCar"/>
    <w:uiPriority w:val="99"/>
    <w:semiHidden/>
    <w:unhideWhenUsed/>
    <w:rsid w:val="006232E9"/>
    <w:pPr>
      <w:spacing w:line="240" w:lineRule="auto"/>
    </w:pPr>
    <w:rPr>
      <w:sz w:val="20"/>
      <w:szCs w:val="20"/>
    </w:rPr>
  </w:style>
  <w:style w:type="character" w:customStyle="1" w:styleId="CommentaireCar">
    <w:name w:val="Commentaire Car"/>
    <w:basedOn w:val="Policepardfaut"/>
    <w:link w:val="Commentaire"/>
    <w:uiPriority w:val="99"/>
    <w:semiHidden/>
    <w:rsid w:val="006232E9"/>
    <w:rPr>
      <w:sz w:val="20"/>
      <w:szCs w:val="20"/>
    </w:rPr>
  </w:style>
  <w:style w:type="paragraph" w:styleId="Objetducommentaire">
    <w:name w:val="annotation subject"/>
    <w:basedOn w:val="Commentaire"/>
    <w:next w:val="Commentaire"/>
    <w:link w:val="ObjetducommentaireCar"/>
    <w:uiPriority w:val="99"/>
    <w:semiHidden/>
    <w:unhideWhenUsed/>
    <w:rsid w:val="006232E9"/>
    <w:rPr>
      <w:b/>
      <w:bCs/>
    </w:rPr>
  </w:style>
  <w:style w:type="character" w:customStyle="1" w:styleId="ObjetducommentaireCar">
    <w:name w:val="Objet du commentaire Car"/>
    <w:basedOn w:val="CommentaireCar"/>
    <w:link w:val="Objetducommentaire"/>
    <w:uiPriority w:val="99"/>
    <w:semiHidden/>
    <w:rsid w:val="006232E9"/>
    <w:rPr>
      <w:b/>
      <w:bCs/>
      <w:sz w:val="20"/>
      <w:szCs w:val="20"/>
    </w:rPr>
  </w:style>
  <w:style w:type="paragraph" w:styleId="En-tte">
    <w:name w:val="header"/>
    <w:basedOn w:val="Normal"/>
    <w:link w:val="En-tteCar"/>
    <w:uiPriority w:val="99"/>
    <w:unhideWhenUsed/>
    <w:rsid w:val="00271694"/>
    <w:pPr>
      <w:tabs>
        <w:tab w:val="center" w:pos="4536"/>
        <w:tab w:val="right" w:pos="9072"/>
      </w:tabs>
      <w:spacing w:after="0" w:line="240" w:lineRule="auto"/>
    </w:pPr>
  </w:style>
  <w:style w:type="character" w:customStyle="1" w:styleId="En-tteCar">
    <w:name w:val="En-tête Car"/>
    <w:basedOn w:val="Policepardfaut"/>
    <w:link w:val="En-tte"/>
    <w:uiPriority w:val="99"/>
    <w:rsid w:val="00271694"/>
  </w:style>
  <w:style w:type="paragraph" w:styleId="Pieddepage">
    <w:name w:val="footer"/>
    <w:basedOn w:val="Normal"/>
    <w:link w:val="PieddepageCar"/>
    <w:uiPriority w:val="99"/>
    <w:unhideWhenUsed/>
    <w:rsid w:val="00271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694"/>
  </w:style>
  <w:style w:type="character" w:styleId="Lienhypertextesuivivisit">
    <w:name w:val="FollowedHyperlink"/>
    <w:basedOn w:val="Policepardfaut"/>
    <w:uiPriority w:val="99"/>
    <w:semiHidden/>
    <w:unhideWhenUsed/>
    <w:rsid w:val="00107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24784">
      <w:bodyDiv w:val="1"/>
      <w:marLeft w:val="0"/>
      <w:marRight w:val="0"/>
      <w:marTop w:val="0"/>
      <w:marBottom w:val="0"/>
      <w:divBdr>
        <w:top w:val="none" w:sz="0" w:space="0" w:color="auto"/>
        <w:left w:val="none" w:sz="0" w:space="0" w:color="auto"/>
        <w:bottom w:val="none" w:sz="0" w:space="0" w:color="auto"/>
        <w:right w:val="none" w:sz="0" w:space="0" w:color="auto"/>
      </w:divBdr>
    </w:div>
    <w:div w:id="21187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zoudeleberre@autorite-concurrence.n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cramesnildelaleu@autorite-concurrence.n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zoudeleberre@autorite-concurrence.n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vp.drhfpnc@gouv.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8a1637-2c22-4bc9-a065-7bb404d2f62d">
      <UserInfo>
        <DisplayName>Amaury Le Pivain</DisplayName>
        <AccountId>6</AccountId>
        <AccountType/>
      </UserInfo>
      <UserInfo>
        <DisplayName>Marie-Bernard Munikihafata</DisplayName>
        <AccountId>14</AccountId>
        <AccountType/>
      </UserInfo>
      <UserInfo>
        <DisplayName>Aurélie Zoude - Le Berre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EF07F476812D48A395841562B9F72F" ma:contentTypeVersion="12" ma:contentTypeDescription="Crée un document." ma:contentTypeScope="" ma:versionID="9584488b37ae8c9e073da3729878f1ac">
  <xsd:schema xmlns:xsd="http://www.w3.org/2001/XMLSchema" xmlns:xs="http://www.w3.org/2001/XMLSchema" xmlns:p="http://schemas.microsoft.com/office/2006/metadata/properties" xmlns:ns2="a1a5c93e-699a-4200-a964-288c6c3cc883" xmlns:ns3="628a1637-2c22-4bc9-a065-7bb404d2f62d" targetNamespace="http://schemas.microsoft.com/office/2006/metadata/properties" ma:root="true" ma:fieldsID="d92498590bc9b82b26991fb868c2c602" ns2:_="" ns3:_="">
    <xsd:import namespace="a1a5c93e-699a-4200-a964-288c6c3cc883"/>
    <xsd:import namespace="628a1637-2c22-4bc9-a065-7bb404d2f6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c93e-699a-4200-a964-288c6c3c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a1637-2c22-4bc9-a065-7bb404d2f62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F9A10-08A6-4516-8F1E-9E9D81218B80}">
  <ds:schemaRefs>
    <ds:schemaRef ds:uri="http://schemas.microsoft.com/sharepoint/v3/contenttype/forms"/>
  </ds:schemaRefs>
</ds:datastoreItem>
</file>

<file path=customXml/itemProps2.xml><?xml version="1.0" encoding="utf-8"?>
<ds:datastoreItem xmlns:ds="http://schemas.openxmlformats.org/officeDocument/2006/customXml" ds:itemID="{23C9F879-A15A-4965-B746-6A60D8E5B569}">
  <ds:schemaRefs>
    <ds:schemaRef ds:uri="http://schemas.microsoft.com/office/infopath/2007/PartnerControls"/>
    <ds:schemaRef ds:uri="http://purl.org/dc/terms/"/>
    <ds:schemaRef ds:uri="628a1637-2c22-4bc9-a065-7bb404d2f62d"/>
    <ds:schemaRef ds:uri="http://schemas.microsoft.com/office/2006/documentManagement/types"/>
    <ds:schemaRef ds:uri="http://purl.org/dc/elements/1.1/"/>
    <ds:schemaRef ds:uri="http://schemas.microsoft.com/office/2006/metadata/properties"/>
    <ds:schemaRef ds:uri="a1a5c93e-699a-4200-a964-288c6c3cc88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68F8EA-DD64-49A7-8C34-16A0ECC020EB}"/>
</file>

<file path=docProps/app.xml><?xml version="1.0" encoding="utf-8"?>
<Properties xmlns="http://schemas.openxmlformats.org/officeDocument/2006/extended-properties" xmlns:vt="http://schemas.openxmlformats.org/officeDocument/2006/docPropsVTypes">
  <Template>Normal</Template>
  <TotalTime>2</TotalTime>
  <Pages>2</Pages>
  <Words>1030</Words>
  <Characters>5875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6892</CharactersWithSpaces>
  <SharedDoc>false</SharedDoc>
  <HLinks>
    <vt:vector size="36" baseType="variant">
      <vt:variant>
        <vt:i4>2949175</vt:i4>
      </vt:variant>
      <vt:variant>
        <vt:i4>15</vt:i4>
      </vt:variant>
      <vt:variant>
        <vt:i4>0</vt:i4>
      </vt:variant>
      <vt:variant>
        <vt:i4>5</vt:i4>
      </vt:variant>
      <vt:variant>
        <vt:lpwstr>https://drhfpnc.gouv.nc/sites/default/files/atoms/files/formulaire_de_changement_de_corps_ou_de_cadre_demploi.pdf</vt:lpwstr>
      </vt:variant>
      <vt:variant>
        <vt:lpwstr/>
      </vt:variant>
      <vt:variant>
        <vt:i4>6029416</vt:i4>
      </vt:variant>
      <vt:variant>
        <vt:i4>12</vt:i4>
      </vt:variant>
      <vt:variant>
        <vt:i4>0</vt:i4>
      </vt:variant>
      <vt:variant>
        <vt:i4>5</vt:i4>
      </vt:variant>
      <vt:variant>
        <vt:lpwstr>https://drhfpnc.gouv.nc/sites/default/files/atoms/files/fiche_de_renseignement_candidat_mprh_18_08_17-1.pdf</vt:lpwstr>
      </vt:variant>
      <vt:variant>
        <vt:lpwstr/>
      </vt:variant>
      <vt:variant>
        <vt:i4>2359380</vt:i4>
      </vt:variant>
      <vt:variant>
        <vt:i4>9</vt:i4>
      </vt:variant>
      <vt:variant>
        <vt:i4>0</vt:i4>
      </vt:variant>
      <vt:variant>
        <vt:i4>5</vt:i4>
      </vt:variant>
      <vt:variant>
        <vt:lpwstr>mailto:mbmunikihafata@autorite-concurrence.nc</vt:lpwstr>
      </vt:variant>
      <vt:variant>
        <vt:lpwstr/>
      </vt:variant>
      <vt:variant>
        <vt:i4>721015</vt:i4>
      </vt:variant>
      <vt:variant>
        <vt:i4>6</vt:i4>
      </vt:variant>
      <vt:variant>
        <vt:i4>0</vt:i4>
      </vt:variant>
      <vt:variant>
        <vt:i4>5</vt:i4>
      </vt:variant>
      <vt:variant>
        <vt:lpwstr>mailto:vcramesnildelaleu@autorite-concurrence.nc</vt:lpwstr>
      </vt:variant>
      <vt:variant>
        <vt:lpwstr/>
      </vt:variant>
      <vt:variant>
        <vt:i4>721015</vt:i4>
      </vt:variant>
      <vt:variant>
        <vt:i4>3</vt:i4>
      </vt:variant>
      <vt:variant>
        <vt:i4>0</vt:i4>
      </vt:variant>
      <vt:variant>
        <vt:i4>5</vt:i4>
      </vt:variant>
      <vt:variant>
        <vt:lpwstr>mailto:vcramesnildelaleu@autorite-concurrence.nc</vt:lpwstr>
      </vt:variant>
      <vt:variant>
        <vt:lpwstr/>
      </vt:variant>
      <vt:variant>
        <vt:i4>721015</vt:i4>
      </vt:variant>
      <vt:variant>
        <vt:i4>0</vt:i4>
      </vt:variant>
      <vt:variant>
        <vt:i4>0</vt:i4>
      </vt:variant>
      <vt:variant>
        <vt:i4>5</vt:i4>
      </vt:variant>
      <vt:variant>
        <vt:lpwstr>mailto:vcramesnildelaleu@autorite-concurrence.nc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Zoude - Le Berre</dc:creator>
  <cp:lastModifiedBy>Aurélie Zoude - Le Berre</cp:lastModifiedBy>
  <cp:revision>2</cp:revision>
  <cp:lastPrinted>2019-08-21T23:11:00Z</cp:lastPrinted>
  <dcterms:created xsi:type="dcterms:W3CDTF">2020-02-06T01:23:00Z</dcterms:created>
  <dcterms:modified xsi:type="dcterms:W3CDTF">2020-02-06T01:23:00Z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0x010100F0EF07F476812D48A395841562B9F72F</vt:lpwstr>
  </property>
</Properties>
</file>