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4" w:type="dxa"/>
        <w:jc w:val="center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4"/>
      </w:tblGrid>
      <w:tr w:rsidR="006B6F1A" w:rsidRPr="000821A1" w:rsidTr="00D13823">
        <w:trPr>
          <w:trHeight w:val="454"/>
          <w:jc w:val="center"/>
        </w:trPr>
        <w:tc>
          <w:tcPr>
            <w:tcW w:w="10744" w:type="dxa"/>
            <w:shd w:val="clear" w:color="auto" w:fill="CCFFFF"/>
            <w:noWrap/>
            <w:vAlign w:val="center"/>
          </w:tcPr>
          <w:p w:rsidR="006B6F1A" w:rsidRDefault="006B6F1A" w:rsidP="004754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Changement d’échelon pour les agents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promouvables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 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6B6F1A" w:rsidRPr="000821A1" w:rsidRDefault="006B6F1A" w:rsidP="00475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016">
              <w:rPr>
                <w:rFonts w:ascii="Arial" w:hAnsi="Arial" w:cs="Arial"/>
                <w:b/>
                <w:color w:val="FF0000"/>
                <w:sz w:val="20"/>
                <w:szCs w:val="20"/>
              </w:rPr>
              <w:t>(par l’évaluateu</w:t>
            </w:r>
            <w:r w:rsidRPr="00E435E0">
              <w:rPr>
                <w:rFonts w:ascii="Arial" w:hAnsi="Arial" w:cs="Arial"/>
                <w:b/>
                <w:color w:val="FF0000"/>
                <w:sz w:val="20"/>
                <w:szCs w:val="20"/>
              </w:rPr>
              <w:t>r)</w:t>
            </w:r>
          </w:p>
        </w:tc>
      </w:tr>
      <w:tr w:rsidR="006B6F1A" w:rsidRPr="000821A1" w:rsidTr="00D13823">
        <w:trPr>
          <w:trHeight w:val="263"/>
          <w:jc w:val="center"/>
        </w:trPr>
        <w:tc>
          <w:tcPr>
            <w:tcW w:w="10744" w:type="dxa"/>
            <w:shd w:val="clear" w:color="auto" w:fill="auto"/>
            <w:noWrap/>
            <w:vAlign w:val="center"/>
          </w:tcPr>
          <w:p w:rsidR="006B6F1A" w:rsidRDefault="006B6F1A" w:rsidP="004754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6F1A" w:rsidRDefault="006B6F1A" w:rsidP="004754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6F1A" w:rsidRDefault="006B6F1A" w:rsidP="004754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758A6">
              <w:rPr>
                <w:rFonts w:ascii="Arial" w:hAnsi="Arial" w:cs="Arial"/>
                <w:b/>
                <w:bCs/>
                <w:sz w:val="20"/>
                <w:szCs w:val="20"/>
              </w:rPr>
              <w:t>Dans le cadre de l'avancement différencié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les résultats professionnels obtenus par l'agent depuis son dernier avancement d’échelon, au regard des objectifs assignés et des conditions d'organisation et de fonctionnement du service dont il relève, font que </w:t>
            </w:r>
            <w:r w:rsidRPr="00A57C66">
              <w:rPr>
                <w:rFonts w:ascii="Arial" w:hAnsi="Arial" w:cs="Arial"/>
                <w:bCs/>
                <w:sz w:val="20"/>
                <w:szCs w:val="20"/>
              </w:rPr>
              <w:t>je sollicite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758A6">
              <w:rPr>
                <w:rFonts w:ascii="Arial" w:hAnsi="Arial" w:cs="Arial"/>
                <w:b/>
                <w:bCs/>
                <w:sz w:val="20"/>
                <w:szCs w:val="20"/>
              </w:rPr>
              <w:t>un avancement d’échelon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à la 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:rsidR="006B6F1A" w:rsidRDefault="006B6F1A" w:rsidP="004754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6F1A" w:rsidRDefault="006B6F1A" w:rsidP="004754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durée minimale</w:t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durée moyenne</w:t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durée </w:t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t>maxim</w:t>
            </w:r>
            <w:r>
              <w:rPr>
                <w:rFonts w:ascii="Arial" w:hAnsi="Arial" w:cs="Arial"/>
                <w:bCs/>
                <w:sz w:val="20"/>
                <w:szCs w:val="20"/>
              </w:rPr>
              <w:t>ale</w:t>
            </w:r>
          </w:p>
          <w:p w:rsidR="006B6F1A" w:rsidRDefault="006B6F1A" w:rsidP="004754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:rsidR="006B6F1A" w:rsidRPr="00340389" w:rsidRDefault="006B6F1A" w:rsidP="006B6F1A">
            <w:pPr>
              <w:numPr>
                <w:ilvl w:val="0"/>
                <w:numId w:val="1"/>
              </w:numPr>
              <w:tabs>
                <w:tab w:val="clear" w:pos="509"/>
                <w:tab w:val="num" w:pos="425"/>
              </w:tabs>
              <w:ind w:left="425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7760E">
              <w:rPr>
                <w:rFonts w:ascii="Arial" w:hAnsi="Arial" w:cs="Arial"/>
                <w:b/>
                <w:sz w:val="20"/>
                <w:szCs w:val="20"/>
              </w:rPr>
              <w:t>Durée validée par l’employeur ou son représentant 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B6F1A" w:rsidRPr="00340389" w:rsidRDefault="006B6F1A" w:rsidP="0047541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40389">
              <w:rPr>
                <w:rFonts w:ascii="Arial" w:hAnsi="Arial" w:cs="Arial"/>
                <w:i/>
                <w:sz w:val="20"/>
                <w:szCs w:val="20"/>
              </w:rPr>
              <w:t xml:space="preserve">(à compléter si l’avis de l’employeur est différent de l’avis du manager) </w:t>
            </w:r>
          </w:p>
          <w:p w:rsidR="006B6F1A" w:rsidRDefault="006B6F1A" w:rsidP="004754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  <w:r w:rsidRPr="00554F7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:rsidR="006B6F1A" w:rsidRDefault="006B6F1A" w:rsidP="004754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durée minimale</w:t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durée moyenne</w:t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durée </w:t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t>maxim</w:t>
            </w:r>
            <w:r>
              <w:rPr>
                <w:rFonts w:ascii="Arial" w:hAnsi="Arial" w:cs="Arial"/>
                <w:bCs/>
                <w:sz w:val="20"/>
                <w:szCs w:val="20"/>
              </w:rPr>
              <w:t>ale</w:t>
            </w:r>
          </w:p>
          <w:p w:rsidR="006B6F1A" w:rsidRDefault="006B6F1A" w:rsidP="004754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6F1A" w:rsidRPr="00E435E0" w:rsidRDefault="006B6F1A" w:rsidP="004754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652"/>
              </w:tabs>
              <w:ind w:firstLine="58"/>
              <w:rPr>
                <w:rFonts w:ascii="Arial" w:hAnsi="Arial" w:cs="Arial"/>
                <w:bCs/>
                <w:sz w:val="20"/>
                <w:szCs w:val="20"/>
              </w:rPr>
            </w:pPr>
            <w:r w:rsidRPr="00E435E0">
              <w:rPr>
                <w:rFonts w:ascii="Arial" w:hAnsi="Arial" w:cs="Arial"/>
                <w:bC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:</w:t>
            </w:r>
          </w:p>
          <w:p w:rsidR="006B6F1A" w:rsidRDefault="006B6F1A" w:rsidP="004754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  <w:r w:rsidRPr="00E435E0"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:</w:t>
            </w:r>
          </w:p>
          <w:p w:rsidR="006B6F1A" w:rsidRPr="00C632C9" w:rsidRDefault="006B6F1A" w:rsidP="004754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B6F1A" w:rsidRDefault="006B6F1A" w:rsidP="006B6F1A">
      <w:pPr>
        <w:tabs>
          <w:tab w:val="center" w:pos="1701"/>
          <w:tab w:val="center" w:pos="5103"/>
          <w:tab w:val="center" w:pos="8505"/>
        </w:tabs>
        <w:rPr>
          <w:rFonts w:ascii="Arial" w:hAnsi="Arial" w:cs="Arial"/>
          <w:sz w:val="22"/>
          <w:szCs w:val="22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6B6F1A" w:rsidRPr="00554F7B" w:rsidTr="0047541E">
        <w:trPr>
          <w:trHeight w:val="567"/>
        </w:trPr>
        <w:tc>
          <w:tcPr>
            <w:tcW w:w="10800" w:type="dxa"/>
            <w:shd w:val="clear" w:color="auto" w:fill="CCECFF"/>
          </w:tcPr>
          <w:p w:rsidR="006B6F1A" w:rsidRPr="00554F7B" w:rsidRDefault="006B6F1A" w:rsidP="004754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F7B">
              <w:rPr>
                <w:rFonts w:ascii="Arial" w:hAnsi="Arial" w:cs="Arial"/>
                <w:b/>
                <w:bCs/>
                <w:sz w:val="20"/>
                <w:szCs w:val="20"/>
              </w:rPr>
              <w:t>Rapport circonstancié pour les demandes d’avancement d’échelon à la durée minimale ou maximale</w:t>
            </w:r>
          </w:p>
          <w:p w:rsidR="006B6F1A" w:rsidRPr="00554F7B" w:rsidRDefault="006B6F1A" w:rsidP="004754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F7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(obligatoire)</w:t>
            </w:r>
          </w:p>
        </w:tc>
      </w:tr>
      <w:tr w:rsidR="006B6F1A" w:rsidRPr="00554F7B" w:rsidTr="00D13823">
        <w:trPr>
          <w:trHeight w:val="5931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</w:tcPr>
          <w:p w:rsidR="006B6F1A" w:rsidRPr="00904581" w:rsidRDefault="006B6F1A" w:rsidP="006B6F1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4581">
              <w:rPr>
                <w:rFonts w:ascii="Arial" w:hAnsi="Arial" w:cs="Arial"/>
                <w:sz w:val="20"/>
                <w:szCs w:val="20"/>
              </w:rPr>
              <w:t xml:space="preserve">Votre demande doit être étayée par un rapport détaillé, </w:t>
            </w:r>
            <w:r w:rsidRPr="00904581">
              <w:rPr>
                <w:rFonts w:ascii="Arial" w:hAnsi="Arial" w:cs="Arial"/>
                <w:b/>
                <w:sz w:val="20"/>
                <w:szCs w:val="20"/>
                <w:u w:val="single"/>
              </w:rPr>
              <w:t>impérativement illustré par des exemples factuels et concrets</w:t>
            </w:r>
            <w:r w:rsidRPr="0090458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B6F1A" w:rsidRDefault="006B6F1A" w:rsidP="0047541E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B6F1A" w:rsidRDefault="006B6F1A" w:rsidP="0047541E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B6F1A" w:rsidRDefault="006B6F1A" w:rsidP="0047541E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B6F1A" w:rsidRDefault="006B6F1A" w:rsidP="0047541E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B6F1A" w:rsidRDefault="006B6F1A" w:rsidP="0047541E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B6F1A" w:rsidRDefault="006B6F1A" w:rsidP="0047541E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B6F1A" w:rsidRDefault="006B6F1A" w:rsidP="0047541E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B6F1A" w:rsidRDefault="006B6F1A" w:rsidP="0047541E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B6F1A" w:rsidRDefault="006B6F1A" w:rsidP="0047541E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B6F1A" w:rsidRDefault="006B6F1A" w:rsidP="0047541E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B6F1A" w:rsidRDefault="006B6F1A" w:rsidP="0047541E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B6F1A" w:rsidRDefault="006B6F1A" w:rsidP="0047541E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B6F1A" w:rsidRDefault="006B6F1A" w:rsidP="0047541E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B6F1A" w:rsidRDefault="006B6F1A" w:rsidP="0047541E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B6F1A" w:rsidRDefault="006B6F1A" w:rsidP="0047541E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B6F1A" w:rsidRDefault="006B6F1A" w:rsidP="0047541E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B6F1A" w:rsidRDefault="006B6F1A" w:rsidP="0047541E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B6F1A" w:rsidRDefault="006B6F1A" w:rsidP="0047541E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B6F1A" w:rsidRDefault="006B6F1A" w:rsidP="0047541E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B6F1A" w:rsidRDefault="006B6F1A" w:rsidP="0047541E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B6F1A" w:rsidRDefault="006B6F1A" w:rsidP="0047541E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B6F1A" w:rsidRDefault="006B6F1A" w:rsidP="0047541E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B6F1A" w:rsidRDefault="006B6F1A" w:rsidP="0047541E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B6F1A" w:rsidRPr="00554F7B" w:rsidRDefault="006B6F1A" w:rsidP="0047541E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B6F1A" w:rsidRPr="00554F7B" w:rsidTr="0047541E">
        <w:trPr>
          <w:trHeight w:val="230"/>
        </w:trPr>
        <w:tc>
          <w:tcPr>
            <w:tcW w:w="10800" w:type="dxa"/>
            <w:vMerge w:val="restart"/>
            <w:shd w:val="clear" w:color="auto" w:fill="CCFFFF"/>
          </w:tcPr>
          <w:p w:rsidR="006B6F1A" w:rsidRPr="00554F7B" w:rsidRDefault="006B6F1A" w:rsidP="00D138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F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Commentaires éventuels de l’évalué concernant la proposition  </w:t>
            </w:r>
          </w:p>
        </w:tc>
      </w:tr>
      <w:tr w:rsidR="006B6F1A" w:rsidRPr="00554F7B" w:rsidTr="0047541E">
        <w:trPr>
          <w:trHeight w:val="255"/>
        </w:trPr>
        <w:tc>
          <w:tcPr>
            <w:tcW w:w="10800" w:type="dxa"/>
            <w:vMerge/>
            <w:tcBorders>
              <w:top w:val="nil"/>
            </w:tcBorders>
            <w:shd w:val="clear" w:color="auto" w:fill="CCFFFF"/>
          </w:tcPr>
          <w:p w:rsidR="006B6F1A" w:rsidRPr="00554F7B" w:rsidRDefault="006B6F1A" w:rsidP="004754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B6F1A" w:rsidRPr="00554F7B" w:rsidTr="00D13823">
        <w:trPr>
          <w:trHeight w:val="1408"/>
        </w:trPr>
        <w:tc>
          <w:tcPr>
            <w:tcW w:w="10800" w:type="dxa"/>
            <w:shd w:val="clear" w:color="auto" w:fill="auto"/>
          </w:tcPr>
          <w:p w:rsidR="006B6F1A" w:rsidRDefault="006B6F1A" w:rsidP="004754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B6F1A" w:rsidRPr="00554F7B" w:rsidRDefault="006B6F1A" w:rsidP="004754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B6F1A" w:rsidRDefault="006B6F1A" w:rsidP="004754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B6F1A" w:rsidRDefault="006B6F1A" w:rsidP="004754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B6F1A" w:rsidRDefault="006B6F1A" w:rsidP="004754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B6F1A" w:rsidRPr="00554F7B" w:rsidRDefault="006B6F1A" w:rsidP="0047541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6B6F1A" w:rsidRPr="00554F7B" w:rsidRDefault="006B6F1A" w:rsidP="004754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3823" w:rsidRDefault="00D13823" w:rsidP="006B6F1A"/>
    <w:sectPr w:rsidR="00D13823" w:rsidSect="00D13823">
      <w:headerReference w:type="even" r:id="rId9"/>
      <w:headerReference w:type="default" r:id="rId10"/>
      <w:headerReference w:type="first" r:id="rId11"/>
      <w:pgSz w:w="11906" w:h="16838" w:code="9"/>
      <w:pgMar w:top="1418" w:right="1418" w:bottom="1418" w:left="1418" w:header="34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823" w:rsidRDefault="00D13823" w:rsidP="00D13823">
      <w:r>
        <w:separator/>
      </w:r>
    </w:p>
  </w:endnote>
  <w:endnote w:type="continuationSeparator" w:id="0">
    <w:p w:rsidR="00D13823" w:rsidRDefault="00D13823" w:rsidP="00D1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823" w:rsidRDefault="00D13823" w:rsidP="00D13823">
      <w:r>
        <w:separator/>
      </w:r>
    </w:p>
  </w:footnote>
  <w:footnote w:type="continuationSeparator" w:id="0">
    <w:p w:rsidR="00D13823" w:rsidRDefault="00D13823" w:rsidP="00D13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823" w:rsidRDefault="00D1382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254297" o:spid="_x0000_s2051" type="#_x0000_t136" style="position:absolute;margin-left:0;margin-top:0;width:319.7pt;height:319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823" w:rsidRDefault="00D13823" w:rsidP="00D13823">
    <w:pPr>
      <w:tabs>
        <w:tab w:val="left" w:pos="284"/>
        <w:tab w:val="right" w:pos="1985"/>
        <w:tab w:val="center" w:pos="4536"/>
        <w:tab w:val="right" w:pos="9072"/>
      </w:tabs>
      <w:jc w:val="center"/>
      <w:rPr>
        <w:rFonts w:ascii="Arial" w:hAnsi="Arial" w:cs="Arial"/>
        <w:b/>
        <w:bCs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254298" o:spid="_x0000_s2052" type="#_x0000_t136" style="position:absolute;left:0;text-align:left;margin-left:0;margin-top:0;width:319.7pt;height:319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D"/>
        </v:shape>
      </w:pict>
    </w:r>
    <w:r w:rsidRPr="00D13823">
      <w:rPr>
        <w:rFonts w:ascii="Arial" w:hAnsi="Arial" w:cs="Arial"/>
        <w:b/>
      </w:rPr>
      <w:t>ANNEXE</w:t>
    </w:r>
    <w:r w:rsidRPr="00D13823">
      <w:rPr>
        <w:rFonts w:ascii="Arial" w:hAnsi="Arial" w:cs="Arial"/>
        <w:b/>
        <w:bCs/>
      </w:rPr>
      <w:t xml:space="preserve"> </w:t>
    </w:r>
    <w:r w:rsidR="007C3B2C">
      <w:rPr>
        <w:rFonts w:ascii="Arial" w:hAnsi="Arial" w:cs="Arial"/>
        <w:b/>
        <w:bCs/>
      </w:rPr>
      <w:t>EAE</w:t>
    </w:r>
    <w:r w:rsidRPr="00D13823">
      <w:rPr>
        <w:rFonts w:ascii="Arial" w:hAnsi="Arial" w:cs="Arial"/>
        <w:b/>
        <w:bCs/>
      </w:rPr>
      <w:t xml:space="preserve"> 20</w:t>
    </w:r>
    <w:r>
      <w:rPr>
        <w:rFonts w:ascii="Arial" w:hAnsi="Arial" w:cs="Arial"/>
        <w:b/>
        <w:bCs/>
      </w:rPr>
      <w:t>2</w:t>
    </w:r>
    <w:r w:rsidR="007C3B2C">
      <w:rPr>
        <w:rFonts w:ascii="Arial" w:hAnsi="Arial" w:cs="Arial"/>
        <w:b/>
        <w:bCs/>
      </w:rPr>
      <w:t>0 – AD 2021</w:t>
    </w:r>
  </w:p>
  <w:p w:rsidR="00D13823" w:rsidRDefault="00D13823" w:rsidP="00D13823">
    <w:pPr>
      <w:tabs>
        <w:tab w:val="left" w:pos="284"/>
        <w:tab w:val="right" w:pos="1985"/>
        <w:tab w:val="center" w:pos="4536"/>
        <w:tab w:val="right" w:pos="9072"/>
      </w:tabs>
      <w:rPr>
        <w:rFonts w:ascii="Trebuchet MS" w:hAnsi="Trebuchet MS"/>
        <w:b/>
        <w:bCs/>
        <w:sz w:val="22"/>
        <w:szCs w:val="22"/>
      </w:rPr>
    </w:pPr>
  </w:p>
  <w:p w:rsidR="00D13823" w:rsidRDefault="00D13823" w:rsidP="00D13823">
    <w:pPr>
      <w:tabs>
        <w:tab w:val="left" w:pos="284"/>
        <w:tab w:val="right" w:pos="1985"/>
        <w:tab w:val="center" w:pos="4536"/>
        <w:tab w:val="right" w:pos="9072"/>
      </w:tabs>
      <w:rPr>
        <w:rFonts w:ascii="Arial" w:hAnsi="Arial" w:cs="Arial"/>
        <w:b/>
        <w:bCs/>
      </w:rPr>
    </w:pPr>
    <w:r w:rsidRPr="00D13823">
      <w:rPr>
        <w:rFonts w:ascii="Trebuchet MS" w:hAnsi="Trebuchet MS"/>
        <w:b/>
        <w:bCs/>
        <w:sz w:val="22"/>
        <w:szCs w:val="22"/>
      </w:rPr>
      <w:t>NOM :</w:t>
    </w:r>
    <w:r w:rsidRPr="00D13823">
      <w:rPr>
        <w:rFonts w:ascii="Trebuchet MS" w:hAnsi="Trebuchet MS"/>
        <w:b/>
        <w:bCs/>
        <w:sz w:val="22"/>
        <w:szCs w:val="22"/>
      </w:rPr>
      <w:tab/>
    </w:r>
    <w:r w:rsidRPr="00D13823">
      <w:rPr>
        <w:rFonts w:ascii="Trebuchet MS" w:hAnsi="Trebuchet MS"/>
        <w:b/>
        <w:bCs/>
        <w:sz w:val="22"/>
        <w:szCs w:val="22"/>
      </w:rPr>
      <w:tab/>
      <w:t>Prénom :</w:t>
    </w:r>
    <w:r w:rsidRPr="00D13823">
      <w:rPr>
        <w:rFonts w:ascii="Arial" w:hAnsi="Arial" w:cs="Arial"/>
        <w:b/>
        <w:bCs/>
      </w:rPr>
      <w:tab/>
    </w:r>
  </w:p>
  <w:p w:rsidR="00D13823" w:rsidRPr="00D13823" w:rsidRDefault="00D13823" w:rsidP="00D13823">
    <w:pPr>
      <w:tabs>
        <w:tab w:val="left" w:pos="284"/>
        <w:tab w:val="right" w:pos="1985"/>
        <w:tab w:val="center" w:pos="4536"/>
        <w:tab w:val="right" w:pos="9072"/>
      </w:tabs>
      <w:rPr>
        <w:rFonts w:ascii="Arial" w:hAnsi="Arial" w:cs="Arial"/>
        <w:b/>
        <w:bCs/>
      </w:rPr>
    </w:pPr>
  </w:p>
  <w:p w:rsidR="00D13823" w:rsidRDefault="00D13823" w:rsidP="00D13823">
    <w:pPr>
      <w:tabs>
        <w:tab w:val="center" w:pos="3686"/>
      </w:tabs>
      <w:rPr>
        <w:rFonts w:ascii="Arial" w:hAnsi="Arial" w:cs="Arial"/>
      </w:rPr>
    </w:pPr>
    <w:r w:rsidRPr="00D13823">
      <w:rPr>
        <w:rFonts w:ascii="Trebuchet MS" w:hAnsi="Trebuchet MS"/>
        <w:b/>
        <w:bCs/>
        <w:sz w:val="22"/>
        <w:szCs w:val="22"/>
      </w:rPr>
      <w:t>Collectivité :</w:t>
    </w:r>
    <w:r w:rsidRPr="00D13823">
      <w:rPr>
        <w:rFonts w:ascii="Trebuchet MS" w:hAnsi="Trebuchet MS"/>
        <w:b/>
        <w:bCs/>
        <w:sz w:val="22"/>
        <w:szCs w:val="22"/>
      </w:rPr>
      <w:tab/>
    </w:r>
    <w:r w:rsidRPr="00D13823">
      <w:rPr>
        <w:rFonts w:ascii="Arial" w:hAnsi="Arial" w:cs="Arial"/>
      </w:rPr>
      <w:tab/>
    </w:r>
  </w:p>
  <w:p w:rsidR="00D13823" w:rsidRPr="00D13823" w:rsidRDefault="00D13823" w:rsidP="00D13823">
    <w:pPr>
      <w:tabs>
        <w:tab w:val="center" w:pos="3686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823" w:rsidRDefault="00D1382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254296" o:spid="_x0000_s2050" type="#_x0000_t136" style="position:absolute;margin-left:0;margin-top:0;width:319.7pt;height:319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6A2A"/>
    <w:multiLevelType w:val="hybridMultilevel"/>
    <w:tmpl w:val="6BCE526A"/>
    <w:lvl w:ilvl="0" w:tplc="50E85A3C">
      <w:start w:val="1"/>
      <w:numFmt w:val="bullet"/>
      <w:lvlText w:val=""/>
      <w:lvlJc w:val="left"/>
      <w:pPr>
        <w:tabs>
          <w:tab w:val="num" w:pos="509"/>
        </w:tabs>
        <w:ind w:left="509" w:hanging="425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1A"/>
    <w:rsid w:val="00415263"/>
    <w:rsid w:val="006676CA"/>
    <w:rsid w:val="006B6F1A"/>
    <w:rsid w:val="007C3B2C"/>
    <w:rsid w:val="00D1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38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382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138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382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38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382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138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382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9D6D8-79DD-4750-B4D6-41977C64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CARRAU</dc:creator>
  <cp:lastModifiedBy>Christel CARRAU</cp:lastModifiedBy>
  <cp:revision>2</cp:revision>
  <dcterms:created xsi:type="dcterms:W3CDTF">2021-02-11T05:00:00Z</dcterms:created>
  <dcterms:modified xsi:type="dcterms:W3CDTF">2021-02-11T06:05:00Z</dcterms:modified>
</cp:coreProperties>
</file>